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Marine &amp; Oceanographic Consulting Services</w:t>
      </w:r>
    </w:p>
    <w:p>
      <w:pPr>
        <w:pStyle w:val="BodyText"/>
      </w:pPr>
      <w:r>
        <w:t xml:space="preserve">Blue Horizon Oceanographic Research Ltd.</w:t>
      </w:r>
    </w:p>
    <w:p>
      <w:pPr>
        <w:pStyle w:val="BodyText"/>
      </w:pPr>
      <w:r>
        <w:t xml:space="preserve">Level 12, Oceanic Tower, Galle Road, Colombo 03, Sri Lanka</w:t>
      </w:r>
    </w:p>
    <w:p>
      <w:pPr>
        <w:pStyle w:val="BodyText"/>
      </w:pPr>
      <w:r>
        <w:t xml:space="preserve">Tel: +94 11 234 5678 | Email: quotations@bluehorizonocean.lk</w:t>
      </w:r>
    </w:p>
    <w:bookmarkEnd w:id="20"/>
    <w:p>
      <w:pPr>
        <w:pStyle w:val="BodyText"/>
      </w:pPr>
      <w:r>
        <w:rPr>
          <w:bCs/>
          <w:b/>
        </w:rPr>
        <w:t xml:space="preserve">Quotation No.:</w:t>
      </w:r>
      <w:r>
        <w:t xml:space="preserve"> </w:t>
      </w:r>
      <w:r>
        <w:t xml:space="preserve">BH-2025-0847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Sri Lanka Ports Authority</w:t>
      </w:r>
      <w:r>
        <w:br/>
      </w:r>
      <w:r>
        <w:t xml:space="preserve">100, Port City, Colombo 01</w:t>
      </w:r>
      <w:r>
        <w:br/>
      </w:r>
      <w:r>
        <w:t xml:space="preserve">Sri Lanka</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Blue Horizon Oceanographic Research Ltd. in response to the formal request for professional marine and oceanographic services to be conducted in and around</w:t>
      </w:r>
      <w:r>
        <w:t xml:space="preserve"> </w:t>
      </w:r>
      <w:r>
        <w:t xml:space="preserve">Sri Lanka Colombo</w:t>
      </w:r>
      <w:r>
        <w:t xml:space="preserve">. The scope of work encompasses the engagement of a senior</w:t>
      </w:r>
      <w:r>
        <w:t xml:space="preserve"> </w:t>
      </w:r>
      <w:r>
        <w:t xml:space="preserve">Oceanographer</w:t>
      </w:r>
      <w:r>
        <w:t xml:space="preserve"> </w:t>
      </w:r>
      <w:r>
        <w:t xml:space="preserve">to carry out comprehensive marine environmental assessments, hydrographic surveys, and coastal water quality monitoring along the Colombo Harbour and the adjacent Bay of Bengal coastline.</w:t>
      </w:r>
    </w:p>
    <w:p>
      <w:pPr>
        <w:pStyle w:val="BodyText"/>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will be responsible for designing and executing a multi-phase field programme that includes bathymetric mapping, current and wave profiling, sediment sampling, and biological diversity surveys. All data collection and analysis will be conducted in strict compliance with the regulations set forth by the Department of Fisheries and Aquatic Resources of Sri Lanka and the Environmental Protection Agency (EPA) of Sri Lanka. The primary objective is to provide the Sri Lanka Ports Authority with actionable scientific data to support the expansion of the Colombo Port City development project and to ensure long-term ecological sustainability of the marine environment in</w:t>
      </w:r>
      <w:r>
        <w:t xml:space="preserve"> </w:t>
      </w:r>
      <w:r>
        <w:t xml:space="preserve">Sri Lanka Colombo</w:t>
      </w:r>
      <w:r>
        <w:t xml:space="preserv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Oceanographer – Professional Consultancy (fieldwork, data analysis, and reporting) for marine environmental baseline survey in Sri Lanka Colombo</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Hydrographic and Bathymetric Survey – Multibeam echosounder deployment across Colombo Harbour and outer anchorage zones</w:t>
            </w:r>
          </w:p>
        </w:tc>
        <w:tc>
          <w:tcPr/>
          <w:p>
            <w:pPr>
              <w:pStyle w:val="Compact"/>
              <w:jc w:val="left"/>
            </w:pPr>
            <w:r>
              <w:t xml:space="preserve">30 days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03</w:t>
            </w:r>
          </w:p>
        </w:tc>
        <w:tc>
          <w:tcPr/>
          <w:p>
            <w:pPr>
              <w:pStyle w:val="Compact"/>
              <w:jc w:val="left"/>
            </w:pPr>
            <w:r>
              <w:t xml:space="preserve">Water Quality and Chemical Analysis – 48 sampling stations, laboratory analysis (heavy metals, nutrients, hydrocarbons, pH, DO, salinity)</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Marine Biological Survey – Benthic and pelagic species identification, coral reef health assessment, and seagrass meadow mapping</w:t>
            </w:r>
          </w:p>
        </w:tc>
        <w:tc>
          <w:tcPr/>
          <w:p>
            <w:pPr>
              <w:pStyle w:val="Compact"/>
              <w:jc w:val="left"/>
            </w:pPr>
            <w:r>
              <w:t xml:space="preserve">35 days</w:t>
            </w:r>
          </w:p>
        </w:tc>
        <w:tc>
          <w:tcPr/>
          <w:p>
            <w:pPr>
              <w:pStyle w:val="Compact"/>
              <w:jc w:val="left"/>
            </w:pPr>
            <w:r>
              <w:t xml:space="preserve">95,000</w:t>
            </w:r>
          </w:p>
        </w:tc>
        <w:tc>
          <w:tcPr/>
          <w:p>
            <w:pPr>
              <w:pStyle w:val="Compact"/>
              <w:jc w:val="left"/>
            </w:pPr>
            <w:r>
              <w:t xml:space="preserve">3,325,000</w:t>
            </w:r>
          </w:p>
        </w:tc>
      </w:tr>
      <w:tr>
        <w:tc>
          <w:tcPr/>
          <w:p>
            <w:pPr>
              <w:pStyle w:val="Compact"/>
              <w:jc w:val="left"/>
            </w:pPr>
            <w:r>
              <w:t xml:space="preserve">05</w:t>
            </w:r>
          </w:p>
        </w:tc>
        <w:tc>
          <w:tcPr/>
          <w:p>
            <w:pPr>
              <w:pStyle w:val="Compact"/>
              <w:jc w:val="left"/>
            </w:pPr>
            <w:r>
              <w:t xml:space="preserve">Current and Wave Modelling – Numerical simulation of tidal flows, storm surge scenarios, and long-term climate impact projections for Sri Lanka Colombo coastal zone</w:t>
            </w:r>
          </w:p>
        </w:tc>
        <w:tc>
          <w:tcPr/>
          <w:p>
            <w:pPr>
              <w:pStyle w:val="Compact"/>
              <w:jc w:val="left"/>
            </w:pPr>
            <w:r>
              <w:t xml:space="preserve">60 days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Field Vessel Charter – 45-metre research vessel with full crew, fuel, and provisions for all offshore operations</w:t>
            </w:r>
          </w:p>
        </w:tc>
        <w:tc>
          <w:tcPr/>
          <w:p>
            <w:pPr>
              <w:pStyle w:val="Compact"/>
              <w:jc w:val="left"/>
            </w:pPr>
            <w:r>
              <w:t xml:space="preserve">90 days</w:t>
            </w:r>
          </w:p>
        </w:tc>
        <w:tc>
          <w:tcPr/>
          <w:p>
            <w:pPr>
              <w:pStyle w:val="Compact"/>
              <w:jc w:val="left"/>
            </w:pPr>
            <w:r>
              <w:t xml:space="preserve">380,000</w:t>
            </w:r>
          </w:p>
        </w:tc>
        <w:tc>
          <w:tcPr/>
          <w:p>
            <w:pPr>
              <w:pStyle w:val="Compact"/>
              <w:jc w:val="left"/>
            </w:pPr>
            <w:r>
              <w:t xml:space="preserve">34,200,000</w:t>
            </w:r>
          </w:p>
        </w:tc>
      </w:tr>
      <w:tr>
        <w:tc>
          <w:tcPr/>
          <w:p>
            <w:pPr>
              <w:pStyle w:val="Compact"/>
              <w:jc w:val="left"/>
            </w:pPr>
            <w:r>
              <w:t xml:space="preserve">07</w:t>
            </w:r>
          </w:p>
        </w:tc>
        <w:tc>
          <w:tcPr/>
          <w:p>
            <w:pPr>
              <w:pStyle w:val="Compact"/>
              <w:jc w:val="left"/>
            </w:pPr>
            <w:r>
              <w:t xml:space="preserve">Equipment and Instrumentation – CTD rosettes, ADCP, sediment corers, GPS buoys, and data loggers (rental and calibration)</w:t>
            </w:r>
          </w:p>
        </w:tc>
        <w:tc>
          <w:tcPr/>
          <w:p>
            <w:pPr>
              <w:pStyle w:val="Compact"/>
              <w:jc w:val="left"/>
            </w:pPr>
            <w:r>
              <w:t xml:space="preserve">120 days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Regulatory Permits, EPA Compliance Filings, and Local Authority Approvals for Sri Lanka Colombo operations</w:t>
            </w:r>
          </w:p>
        </w:tc>
        <w:tc>
          <w:tcPr/>
          <w:p>
            <w:pPr>
              <w:pStyle w:val="Compact"/>
              <w:jc w:val="left"/>
            </w:pPr>
            <w:r>
              <w:t xml:space="preserve">One-time</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09</w:t>
            </w:r>
          </w:p>
        </w:tc>
        <w:tc>
          <w:tcPr/>
          <w:p>
            <w:pPr>
              <w:pStyle w:val="Compact"/>
              <w:jc w:val="left"/>
            </w:pPr>
            <w:r>
              <w:t xml:space="preserve">Final Technical Report, GIS Data Packages, and Executive Presentation to Sri Lanka Ports Authority</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Project Management, Coordination, and Quality Assurance / Quality Control (QA/QC) oversight</w:t>
            </w:r>
          </w:p>
        </w:tc>
        <w:tc>
          <w:tcPr/>
          <w:p>
            <w:pPr>
              <w:pStyle w:val="Compact"/>
              <w:jc w:val="left"/>
            </w:pPr>
            <w:r>
              <w:t xml:space="preserve">120 days</w:t>
            </w:r>
          </w:p>
        </w:tc>
        <w:tc>
          <w:tcPr/>
          <w:p>
            <w:pPr>
              <w:pStyle w:val="Compact"/>
              <w:jc w:val="left"/>
            </w:pPr>
            <w:r>
              <w:t xml:space="preserve">55,000</w:t>
            </w:r>
          </w:p>
        </w:tc>
        <w:tc>
          <w:tcPr/>
          <w:p>
            <w:pPr>
              <w:pStyle w:val="Compact"/>
              <w:jc w:val="left"/>
            </w:pPr>
            <w:r>
              <w:t xml:space="preserve">6,600,000</w:t>
            </w:r>
          </w:p>
        </w:tc>
      </w:tr>
      <w:tr>
        <w:tc>
          <w:tcPr>
            <w:gridSpan w:val="4"/>
          </w:tcPr>
          <w:p>
            <w:pPr>
              <w:pStyle w:val="Compact"/>
              <w:jc w:val="right"/>
            </w:pPr>
            <w:r>
              <w:t xml:space="preserve">Subtotal (LKR)</w:t>
            </w:r>
          </w:p>
        </w:tc>
        <w:tc>
          <w:tcPr/>
          <w:p>
            <w:pPr>
              <w:pStyle w:val="Compact"/>
              <w:jc w:val="left"/>
            </w:pPr>
            <w:r>
              <w:t xml:space="preserve">91,875,000</w:t>
            </w:r>
          </w:p>
        </w:tc>
      </w:tr>
      <w:tr>
        <w:tc>
          <w:tcPr>
            <w:gridSpan w:val="4"/>
          </w:tcPr>
          <w:p>
            <w:pPr>
              <w:pStyle w:val="Compact"/>
              <w:jc w:val="right"/>
            </w:pPr>
            <w:r>
              <w:t xml:space="preserve">VAT @ 18%</w:t>
            </w:r>
          </w:p>
        </w:tc>
        <w:tc>
          <w:tcPr/>
          <w:p>
            <w:pPr>
              <w:pStyle w:val="Compact"/>
              <w:jc w:val="left"/>
            </w:pPr>
            <w:r>
              <w:t xml:space="preserve">16,537,500</w:t>
            </w:r>
          </w:p>
        </w:tc>
      </w:tr>
      <w:tr>
        <w:tc>
          <w:tcPr>
            <w:gridSpan w:val="4"/>
          </w:tcPr>
          <w:p>
            <w:pPr>
              <w:pStyle w:val="Compact"/>
              <w:jc w:val="right"/>
            </w:pPr>
            <w:r>
              <w:t xml:space="preserve">GRAND TOTAL (LKR)</w:t>
            </w:r>
          </w:p>
        </w:tc>
        <w:tc>
          <w:tcPr/>
          <w:p>
            <w:pPr>
              <w:pStyle w:val="Compact"/>
              <w:jc w:val="left"/>
            </w:pPr>
            <w:r>
              <w:t xml:space="preserve">108,412,500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will require revalidation of all rates and availability of the</w:t>
      </w:r>
      <w:r>
        <w:t xml:space="preserve"> </w:t>
      </w:r>
      <w:r>
        <w:t xml:space="preserve">Oceanographer</w:t>
      </w:r>
      <w:r>
        <w:t xml:space="preserve"> </w:t>
      </w:r>
      <w:r>
        <w:t xml:space="preserve">and support team.</w:t>
      </w:r>
    </w:p>
    <w:p>
      <w:pPr>
        <w:numPr>
          <w:ilvl w:val="0"/>
          <w:numId w:val="1001"/>
        </w:numPr>
        <w:pStyle w:val="Compact"/>
      </w:pPr>
      <w:r>
        <w:t xml:space="preserve">Payment shall be made in Sri Lankan Rupees (LKR) via bank transfer to the account of Blue Horizon Oceanographic Research Ltd. A 30% advance payment is due upon signing of the service agreement, 40% upon completion of all fieldwork phases, and the remaining 30% upon delivery and acceptance of the final technical report.</w:t>
      </w:r>
    </w:p>
    <w:p>
      <w:pPr>
        <w:numPr>
          <w:ilvl w:val="0"/>
          <w:numId w:val="1001"/>
        </w:numPr>
        <w:pStyle w:val="Compact"/>
      </w:pPr>
      <w:r>
        <w:t xml:space="preserve">All work will be performed in and around</w:t>
      </w:r>
      <w:r>
        <w:t xml:space="preserve"> </w:t>
      </w:r>
      <w:r>
        <w:t xml:space="preserve">Sri Lanka Colombo</w:t>
      </w:r>
      <w:r>
        <w:t xml:space="preserve">, including the Colombo Harbour, the outer anchorage, the Kalpitiya coast, and the Galle Face Green marine zone, as specified in the approved work plan.</w:t>
      </w:r>
    </w:p>
    <w:p>
      <w:pPr>
        <w:numPr>
          <w:ilvl w:val="0"/>
          <w:numId w:val="1001"/>
        </w:numPr>
        <w:pStyle w:val="Compact"/>
      </w:pPr>
      <w:r>
        <w:t xml:space="preserve">The</w:t>
      </w:r>
      <w:r>
        <w:t xml:space="preserve"> </w:t>
      </w:r>
      <w:r>
        <w:t xml:space="preserve">Oceanographer</w:t>
      </w:r>
      <w:r>
        <w:t xml:space="preserve"> </w:t>
      </w:r>
      <w:r>
        <w:t xml:space="preserve">and all field personnel shall comply with all applicable Sri Lankan maritime, environmental, and occupational health and safety regulations. Any additional permits or clearances required by local authorities in</w:t>
      </w:r>
      <w:r>
        <w:t xml:space="preserve"> </w:t>
      </w:r>
      <w:r>
        <w:t xml:space="preserve">Sri Lanka Colombo</w:t>
      </w:r>
      <w:r>
        <w:t xml:space="preserve"> </w:t>
      </w:r>
      <w:r>
        <w:t xml:space="preserve">shall be coordinated by Blue Horizon at no extra cost to the client.</w:t>
      </w:r>
    </w:p>
    <w:p>
      <w:pPr>
        <w:numPr>
          <w:ilvl w:val="0"/>
          <w:numId w:val="1001"/>
        </w:numPr>
        <w:pStyle w:val="Compact"/>
      </w:pPr>
      <w:r>
        <w:t xml:space="preserve">Intellectual property and all raw data generated under this engagement shall remain the exclusive property of the Sri Lanka Ports Authority. Blue Horizon and the</w:t>
      </w:r>
      <w:r>
        <w:t xml:space="preserve"> </w:t>
      </w:r>
      <w:r>
        <w:t xml:space="preserve">Oceanographer</w:t>
      </w:r>
      <w:r>
        <w:t xml:space="preserve"> </w:t>
      </w:r>
      <w:r>
        <w:t xml:space="preserve">shall not publish or disseminate any findings without prior written consent.</w:t>
      </w:r>
    </w:p>
    <w:p>
      <w:pPr>
        <w:numPr>
          <w:ilvl w:val="0"/>
          <w:numId w:val="1001"/>
        </w:numPr>
        <w:pStyle w:val="Compact"/>
      </w:pPr>
      <w:r>
        <w:t xml:space="preserve">Force majeure events, including but not limited to cyclones, monsoon-related weather disruptions, or government-imposed maritime restrictions in</w:t>
      </w:r>
      <w:r>
        <w:t xml:space="preserve"> </w:t>
      </w:r>
      <w:r>
        <w:t xml:space="preserve">Sri Lanka Colombo</w:t>
      </w:r>
      <w:r>
        <w:t xml:space="preserve">, shall extend the project timeline on a day-for-day basis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w:t>
      </w:r>
    </w:p>
    <w:p>
      <w:pPr>
        <w:numPr>
          <w:ilvl w:val="0"/>
          <w:numId w:val="1001"/>
        </w:numPr>
        <w:pStyle w:val="Compact"/>
      </w:pPr>
      <w:r>
        <w:t xml:space="preserve">Any disputes arising from this engagement shall be resolved through arbitration in Colombo, Sri Lanka, in accordance with the Arbitration Act of Sri Lanka.</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Oceanographer</w:t>
      </w:r>
      <w:r>
        <w:t xml:space="preserve"> </w:t>
      </w:r>
      <w:r>
        <w:t xml:space="preserve">and associated marine services in</w:t>
      </w:r>
      <w:r>
        <w:t xml:space="preserve"> </w:t>
      </w:r>
      <w:r>
        <w:t xml:space="preserve">Sri Lanka Colombo</w:t>
      </w:r>
      <w:r>
        <w:t xml:space="preserve">.</w:t>
      </w:r>
    </w:p>
    <w:p>
      <w:pPr>
        <w:pStyle w:val="BodyText"/>
      </w:pPr>
      <w:r>
        <w:rPr>
          <w:bCs/>
          <w:b/>
        </w:rPr>
        <w:t xml:space="preserve">For: Sri Lanka Ports Authority</w:t>
      </w:r>
      <w:r>
        <w:br/>
      </w:r>
      <w:r>
        <w:t xml:space="preserve">Name: ________________________</w:t>
      </w:r>
      <w:r>
        <w:br/>
      </w:r>
      <w:r>
        <w:t xml:space="preserve">Designation: ________________________</w:t>
      </w:r>
      <w:r>
        <w:br/>
      </w:r>
      <w:r>
        <w:t xml:space="preserve">Date: ________________________</w:t>
      </w:r>
    </w:p>
    <w:p>
      <w:pPr>
        <w:pStyle w:val="BodyText"/>
      </w:pPr>
      <w:r>
        <w:rPr>
          <w:bCs/>
          <w:b/>
        </w:rPr>
        <w:t xml:space="preserve">For: Blue Horizon Oceanographic Research Ltd.</w:t>
      </w:r>
      <w:r>
        <w:br/>
      </w:r>
      <w:r>
        <w:t xml:space="preserve">Name: Dr. Nimal Perera, Lead Oceanographer</w:t>
      </w:r>
      <w:r>
        <w:br/>
      </w:r>
      <w:r>
        <w:t xml:space="preserve">Designation: Chief Scientific Officer</w:t>
      </w:r>
      <w:r>
        <w:br/>
      </w:r>
      <w:r>
        <w:t xml:space="preserve">Date: ________________________</w:t>
      </w:r>
    </w:p>
    <w:p>
      <w:pPr>
        <w:pStyle w:val="BodyText"/>
      </w:pPr>
      <w:r>
        <w:t xml:space="preserve">This Quotation Estimate (Ref: BH-2025-0847) is the property of Blue Horizon Oceanographic Research Ltd. and is issued exclusively for the Sri Lanka Ports Authority.</w:t>
      </w:r>
      <w:r>
        <w:t xml:space="preserve"> </w:t>
      </w:r>
      <w:r>
        <w:t xml:space="preserve">Unauthorised reproduction or distribution is prohibited. All rates are quoted in Sri Lankan Rupees (LKR) and are subject to the terms stated herein.</w:t>
      </w:r>
      <w:r>
        <w:t xml:space="preserve"> </w:t>
      </w:r>
      <w:r>
        <w:t xml:space="preserve">For queries regarding this Quotation Estimate or the Oceanographer engagement in Sri Lanka Colombo, please contact quotations@bluehorizonocean.lk or +94 11 234 5678.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Sri Lanka Colombo</dc:title>
  <dc:creator/>
  <dc:language>en</dc:language>
  <cp:keywords/>
  <dcterms:created xsi:type="dcterms:W3CDTF">2026-10-10T07:29:32Z</dcterms:created>
  <dcterms:modified xsi:type="dcterms:W3CDTF">2026-10-10T07:29:32Z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