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Oceanographer Services</w:t>
      </w:r>
    </w:p>
    <w:p>
      <w:pPr>
        <w:pStyle w:val="BodyText"/>
      </w:pPr>
      <w:r>
        <w:t xml:space="preserve">Marine &amp; Oceanographic Research Division</w:t>
      </w:r>
    </w:p>
    <w:p>
      <w:pPr>
        <w:pStyle w:val="BodyText"/>
      </w:pPr>
      <w:r>
        <w:t xml:space="preserve">United Arab Emirates — Abu Dhabi</w:t>
      </w:r>
    </w:p>
    <w:p>
      <w:pPr>
        <w:pStyle w:val="BodyText"/>
      </w:pPr>
      <w:r>
        <w:t xml:space="preserve">Corporate Office: Khalifa City, Al Reem Island, Abu Dhabi, United Arab Emirates</w:t>
      </w:r>
    </w:p>
    <w:bookmarkEnd w:id="20"/>
    <w:p>
      <w:pPr>
        <w:pStyle w:val="BodyText"/>
      </w:pPr>
      <w:r>
        <w:rPr>
          <w:bCs/>
          <w:b/>
        </w:rPr>
        <w:t xml:space="preserve">Quotation No.:</w:t>
      </w:r>
      <w:r>
        <w:t xml:space="preserve"> </w:t>
      </w:r>
      <w:r>
        <w:t xml:space="preserve">OE-ADH-2025-04782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For:</w:t>
      </w:r>
      <w:r>
        <w:t xml:space="preserve"> </w:t>
      </w:r>
      <w:r>
        <w:t xml:space="preserve">Abu Dhabi Department of Energy</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issued by our firm to provide comprehensive</w:t>
      </w:r>
      <w:r>
        <w:t xml:space="preserve"> </w:t>
      </w:r>
      <w:r>
        <w:t xml:space="preserve">Oceanographer</w:t>
      </w:r>
      <w:r>
        <w:t xml:space="preserve"> </w:t>
      </w:r>
      <w:r>
        <w:t xml:space="preserve">services for the coastal and offshore marine research programme located in the waters surrounding</w:t>
      </w:r>
      <w:r>
        <w:t xml:space="preserve"> </w:t>
      </w:r>
      <w:r>
        <w:t xml:space="preserve">United Arab Emirates Abu Dhabi</w:t>
      </w:r>
      <w:r>
        <w:t xml:space="preserve">. The scope of work encompasses a full-cycle oceanographic survey, environmental impact assessment, and long-term monitoring programme designed to support the strategic marine development initiatives of the Abu Dhabi municipality and its affiliated governmental bodies.</w:t>
      </w:r>
    </w:p>
    <w:p>
      <w:pPr>
        <w:pStyle w:val="BodyText"/>
      </w:pPr>
      <w:r>
        <w:t xml:space="preserve">Our team of certified</w:t>
      </w:r>
      <w:r>
        <w:t xml:space="preserve"> </w:t>
      </w:r>
      <w:r>
        <w:t xml:space="preserve">Oceanographer</w:t>
      </w:r>
      <w:r>
        <w:t xml:space="preserve"> </w:t>
      </w:r>
      <w:r>
        <w:t xml:space="preserve">professionals will deploy state-of-the-art instrumentation and analytical methodologies to deliver accurate, actionable data on water quality, bathymetry, sediment composition, marine biodiversity, and hydrodynamic conditions across the designated survey zones in the Persian Gulf waters adjacent to Abu Dhabi Island, Saadiyat Island, and the offshore Al Dhafra coastal corridor.</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Oceanographer Service</w:t>
            </w:r>
          </w:p>
        </w:tc>
        <w:tc>
          <w:tcPr/>
          <w:p>
            <w:pPr>
              <w:pStyle w:val="Compact"/>
              <w:jc w:val="left"/>
            </w:pPr>
            <w:r>
              <w:t xml:space="preserve">Duration / Qty</w:t>
            </w:r>
          </w:p>
        </w:tc>
        <w:tc>
          <w:tcPr/>
          <w:p>
            <w:pPr>
              <w:pStyle w:val="Compact"/>
              <w:jc w:val="left"/>
            </w:pPr>
            <w:r>
              <w:t xml:space="preserve">Unit Cost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Senior Oceanographer — Project Lead (PhD in Marine Sciences), on-site supervision and technical direction for the entire survey period in Abu Dhabi waters</w:t>
            </w:r>
          </w:p>
        </w:tc>
        <w:tc>
          <w:tcPr/>
          <w:p>
            <w:pPr>
              <w:pStyle w:val="Compact"/>
              <w:jc w:val="left"/>
            </w:pPr>
            <w:r>
              <w:t xml:space="preserve">120 days</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Associate Oceanographer — Field Data Collection (CTD profiling, water sampling, current meter deployment) across 45 designated stations in the Abu Dhabi coastal zone</w:t>
            </w:r>
          </w:p>
        </w:tc>
        <w:tc>
          <w:tcPr/>
          <w:p>
            <w:pPr>
              <w:pStyle w:val="Compact"/>
              <w:jc w:val="left"/>
            </w:pPr>
            <w:r>
              <w:t xml:space="preserve">90 days</w:t>
            </w:r>
          </w:p>
        </w:tc>
        <w:tc>
          <w:tcPr/>
          <w:p>
            <w:pPr>
              <w:pStyle w:val="Compact"/>
              <w:jc w:val="left"/>
            </w:pPr>
            <w:r>
              <w:t xml:space="preserve">2,200</w:t>
            </w:r>
          </w:p>
        </w:tc>
        <w:tc>
          <w:tcPr/>
          <w:p>
            <w:pPr>
              <w:pStyle w:val="Compact"/>
              <w:jc w:val="left"/>
            </w:pPr>
            <w:r>
              <w:t xml:space="preserve">198,000</w:t>
            </w:r>
          </w:p>
        </w:tc>
      </w:tr>
      <w:tr>
        <w:tc>
          <w:tcPr/>
          <w:p>
            <w:pPr>
              <w:pStyle w:val="Compact"/>
              <w:jc w:val="left"/>
            </w:pPr>
            <w:r>
              <w:t xml:space="preserve">03</w:t>
            </w:r>
          </w:p>
        </w:tc>
        <w:tc>
          <w:tcPr/>
          <w:p>
            <w:pPr>
              <w:pStyle w:val="Compact"/>
              <w:jc w:val="left"/>
            </w:pPr>
            <w:r>
              <w:t xml:space="preserve">Marine Geophysicist / Oceanographer — Multibeam bathymetric survey and sub-bottom profiling of the seabed topography in the Al Dhafra offshore area</w:t>
            </w:r>
          </w:p>
        </w:tc>
        <w:tc>
          <w:tcPr/>
          <w:p>
            <w:pPr>
              <w:pStyle w:val="Compact"/>
              <w:jc w:val="left"/>
            </w:pPr>
            <w:r>
              <w:t xml:space="preserve">30 days</w:t>
            </w:r>
          </w:p>
        </w:tc>
        <w:tc>
          <w:tcPr/>
          <w:p>
            <w:pPr>
              <w:pStyle w:val="Compact"/>
              <w:jc w:val="left"/>
            </w:pPr>
            <w:r>
              <w:t xml:space="preserve">4,800</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Oceanographer — Laboratory Analysis (salinity, dissolved oxygen, nutrient load, heavy metals, hydrocarbon residues) at our accredited facility in Khalifa City, Abu Dhabi</w:t>
            </w:r>
          </w:p>
        </w:tc>
        <w:tc>
          <w:tcPr/>
          <w:p>
            <w:pPr>
              <w:pStyle w:val="Compact"/>
              <w:jc w:val="left"/>
            </w:pPr>
            <w:r>
              <w:t xml:space="preserve">1,200 samples</w:t>
            </w:r>
          </w:p>
        </w:tc>
        <w:tc>
          <w:tcPr/>
          <w:p>
            <w:pPr>
              <w:pStyle w:val="Compact"/>
              <w:jc w:val="left"/>
            </w:pPr>
            <w:r>
              <w:t xml:space="preserve">185</w:t>
            </w:r>
          </w:p>
        </w:tc>
        <w:tc>
          <w:tcPr/>
          <w:p>
            <w:pPr>
              <w:pStyle w:val="Compact"/>
              <w:jc w:val="left"/>
            </w:pPr>
            <w:r>
              <w:t xml:space="preserve">222,000</w:t>
            </w:r>
          </w:p>
        </w:tc>
      </w:tr>
      <w:tr>
        <w:tc>
          <w:tcPr/>
          <w:p>
            <w:pPr>
              <w:pStyle w:val="Compact"/>
              <w:jc w:val="left"/>
            </w:pPr>
            <w:r>
              <w:t xml:space="preserve">05</w:t>
            </w:r>
          </w:p>
        </w:tc>
        <w:tc>
          <w:tcPr/>
          <w:p>
            <w:pPr>
              <w:pStyle w:val="Compact"/>
              <w:jc w:val="left"/>
            </w:pPr>
            <w:r>
              <w:t xml:space="preserve">Oceanographer — Marine Biodiversity and Ecosystem Assessment (coral reef health, seagrass meadow mapping, fish population census) in the Saadiyat Island lagoon</w:t>
            </w:r>
          </w:p>
        </w:tc>
        <w:tc>
          <w:tcPr/>
          <w:p>
            <w:pPr>
              <w:pStyle w:val="Compact"/>
              <w:jc w:val="left"/>
            </w:pPr>
            <w:r>
              <w:t xml:space="preserve">60 days</w:t>
            </w:r>
          </w:p>
        </w:tc>
        <w:tc>
          <w:tcPr/>
          <w:p>
            <w:pPr>
              <w:pStyle w:val="Compact"/>
              <w:jc w:val="left"/>
            </w:pPr>
            <w:r>
              <w:t xml:space="preserve">2,800</w:t>
            </w:r>
          </w:p>
        </w:tc>
        <w:tc>
          <w:tcPr/>
          <w:p>
            <w:pPr>
              <w:pStyle w:val="Compact"/>
              <w:jc w:val="left"/>
            </w:pPr>
            <w:r>
              <w:t xml:space="preserve">168,000</w:t>
            </w:r>
          </w:p>
        </w:tc>
      </w:tr>
      <w:tr>
        <w:tc>
          <w:tcPr/>
          <w:p>
            <w:pPr>
              <w:pStyle w:val="Compact"/>
              <w:jc w:val="left"/>
            </w:pPr>
            <w:r>
              <w:t xml:space="preserve">06</w:t>
            </w:r>
          </w:p>
        </w:tc>
        <w:tc>
          <w:tcPr/>
          <w:p>
            <w:pPr>
              <w:pStyle w:val="Compact"/>
              <w:jc w:val="left"/>
            </w:pPr>
            <w:r>
              <w:t xml:space="preserve">Hydrodynamic Modelling — Oceanographer-led numerical simulation of tidal currents, wave climate, and sediment transport for the Abu Dhabi port expansion project</w:t>
            </w:r>
          </w:p>
        </w:tc>
        <w:tc>
          <w:tcPr/>
          <w:p>
            <w:pPr>
              <w:pStyle w:val="Compact"/>
              <w:jc w:val="left"/>
            </w:pPr>
            <w:r>
              <w:t xml:space="preserve">Project-based</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Environmental Impact Assessment (EIA) Report — Prepared and certified by a licensed Oceanographer in compliance with UAE Federal Environment Agency regulations</w:t>
            </w:r>
          </w:p>
        </w:tc>
        <w:tc>
          <w:tcPr/>
          <w:p>
            <w:pPr>
              <w:pStyle w:val="Compact"/>
              <w:jc w:val="left"/>
            </w:pPr>
            <w:r>
              <w:t xml:space="preserve">1 report</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Research Vessel Charter — 40-metre oceanographic survey vessel with full crew, navigation equipment, and safety systems for operations in Abu Dhabi territorial waters</w:t>
            </w:r>
          </w:p>
        </w:tc>
        <w:tc>
          <w:tcPr/>
          <w:p>
            <w:pPr>
              <w:pStyle w:val="Compact"/>
              <w:jc w:val="left"/>
            </w:pPr>
            <w:r>
              <w:t xml:space="preserve">150 days</w:t>
            </w:r>
          </w:p>
        </w:tc>
        <w:tc>
          <w:tcPr/>
          <w:p>
            <w:pPr>
              <w:pStyle w:val="Compact"/>
              <w:jc w:val="left"/>
            </w:pPr>
            <w:r>
              <w:t xml:space="preserve">12,000</w:t>
            </w:r>
          </w:p>
        </w:tc>
        <w:tc>
          <w:tcPr/>
          <w:p>
            <w:pPr>
              <w:pStyle w:val="Compact"/>
              <w:jc w:val="left"/>
            </w:pPr>
            <w:r>
              <w:t xml:space="preserve">1,800,000</w:t>
            </w:r>
          </w:p>
        </w:tc>
      </w:tr>
      <w:tr>
        <w:tc>
          <w:tcPr/>
          <w:p>
            <w:pPr>
              <w:pStyle w:val="Compact"/>
              <w:jc w:val="left"/>
            </w:pPr>
            <w:r>
              <w:t xml:space="preserve">09</w:t>
            </w:r>
          </w:p>
        </w:tc>
        <w:tc>
          <w:tcPr/>
          <w:p>
            <w:pPr>
              <w:pStyle w:val="Compact"/>
              <w:jc w:val="left"/>
            </w:pPr>
            <w:r>
              <w:t xml:space="preserve">Instrumentation &amp; Consumables — CTD rosettes, Niskin bottles, ADCP units, sediment corers, GPS buoys, and all expendable laboratory reagents</w:t>
            </w:r>
          </w:p>
        </w:tc>
        <w:tc>
          <w:tcPr/>
          <w:p>
            <w:pPr>
              <w:pStyle w:val="Compact"/>
              <w:jc w:val="left"/>
            </w:pPr>
            <w:r>
              <w:t xml:space="preserve">Project-based</w:t>
            </w:r>
          </w:p>
        </w:tc>
        <w:tc>
          <w:tcPr/>
          <w:p>
            <w:pPr>
              <w:pStyle w:val="Compact"/>
              <w:jc w:val="left"/>
            </w:pPr>
            <w:r>
              <w:t xml:space="preserve">1</w:t>
            </w:r>
          </w:p>
        </w:tc>
        <w:tc>
          <w:tcPr/>
          <w:p>
            <w:pPr>
              <w:pStyle w:val="Compact"/>
              <w:jc w:val="left"/>
            </w:pPr>
            <w:r>
              <w:t xml:space="preserve">210,000</w:t>
            </w:r>
          </w:p>
        </w:tc>
      </w:tr>
      <w:tr>
        <w:tc>
          <w:tcPr/>
          <w:p>
            <w:pPr>
              <w:pStyle w:val="Compact"/>
              <w:jc w:val="left"/>
            </w:pPr>
            <w:r>
              <w:t xml:space="preserve">10</w:t>
            </w:r>
          </w:p>
        </w:tc>
        <w:tc>
          <w:tcPr/>
          <w:p>
            <w:pPr>
              <w:pStyle w:val="Compact"/>
              <w:jc w:val="left"/>
            </w:pPr>
            <w:r>
              <w:t xml:space="preserve">Project Management, Reporting, and Administrative Overhead — Weekly progress reports, stakeholder meetings in Abu Dhabi, final data delivery, and archival</w:t>
            </w:r>
          </w:p>
        </w:tc>
        <w:tc>
          <w:tcPr/>
          <w:p>
            <w:pPr>
              <w:pStyle w:val="Compact"/>
              <w:jc w:val="left"/>
            </w:pPr>
            <w:r>
              <w:t xml:space="preserve">Project-based</w:t>
            </w:r>
          </w:p>
        </w:tc>
        <w:tc>
          <w:tcPr/>
          <w:p>
            <w:pPr>
              <w:pStyle w:val="Compact"/>
              <w:jc w:val="left"/>
            </w:pPr>
            <w:r>
              <w:t xml:space="preserve">1</w:t>
            </w:r>
          </w:p>
        </w:tc>
        <w:tc>
          <w:tcPr/>
          <w:p>
            <w:pPr>
              <w:pStyle w:val="Compact"/>
              <w:jc w:val="left"/>
            </w:pPr>
            <w:r>
              <w:t xml:space="preserve">135,000</w:t>
            </w:r>
          </w:p>
        </w:tc>
      </w:tr>
      <w:tr>
        <w:tc>
          <w:tcPr>
            <w:gridSpan w:val="4"/>
          </w:tcPr>
          <w:p>
            <w:pPr>
              <w:pStyle w:val="Compact"/>
              <w:jc w:val="left"/>
            </w:pPr>
            <w:r>
              <w:t xml:space="preserve">Subtotal (AED)</w:t>
            </w:r>
          </w:p>
        </w:tc>
        <w:tc>
          <w:tcPr/>
          <w:p>
            <w:pPr>
              <w:pStyle w:val="Compact"/>
              <w:jc w:val="left"/>
            </w:pPr>
            <w:r>
              <w:t xml:space="preserve">3,577,000</w:t>
            </w:r>
          </w:p>
        </w:tc>
      </w:tr>
      <w:tr>
        <w:tc>
          <w:tcPr>
            <w:gridSpan w:val="4"/>
          </w:tcPr>
          <w:p>
            <w:pPr>
              <w:pStyle w:val="Compact"/>
              <w:jc w:val="left"/>
            </w:pPr>
            <w:r>
              <w:t xml:space="preserve">VAT @ 5% (United Arab Emirates)</w:t>
            </w:r>
          </w:p>
        </w:tc>
        <w:tc>
          <w:tcPr/>
          <w:p>
            <w:pPr>
              <w:pStyle w:val="Compact"/>
              <w:jc w:val="left"/>
            </w:pPr>
            <w:r>
              <w:t xml:space="preserve">178,850</w:t>
            </w:r>
          </w:p>
        </w:tc>
      </w:tr>
      <w:tr>
        <w:tc>
          <w:tcPr>
            <w:gridSpan w:val="4"/>
          </w:tcPr>
          <w:p>
            <w:pPr>
              <w:pStyle w:val="Compact"/>
              <w:jc w:val="left"/>
            </w:pPr>
            <w:r>
              <w:t xml:space="preserve">Grand Total (AED)</w:t>
            </w:r>
          </w:p>
        </w:tc>
        <w:tc>
          <w:tcPr/>
          <w:p>
            <w:pPr>
              <w:pStyle w:val="Compact"/>
              <w:jc w:val="left"/>
            </w:pPr>
            <w:r>
              <w:t xml:space="preserve">3,755,850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pricing is subject to revision based on prevailing market conditions in the United Arab Emirates.</w:t>
      </w:r>
    </w:p>
    <w:p>
      <w:pPr>
        <w:numPr>
          <w:ilvl w:val="0"/>
          <w:numId w:val="1001"/>
        </w:numPr>
        <w:pStyle w:val="Compact"/>
      </w:pPr>
      <w:r>
        <w:t xml:space="preserve">All</w:t>
      </w:r>
      <w:r>
        <w:t xml:space="preserve"> </w:t>
      </w:r>
      <w:r>
        <w:t xml:space="preserve">Oceanographer</w:t>
      </w:r>
      <w:r>
        <w:t xml:space="preserve"> </w:t>
      </w:r>
      <w:r>
        <w:t xml:space="preserve">personnel assigned to this project shall hold valid UAE work permits, professional marine science certifications, and comply with the occupational health and safety standards mandated by the Abu Dhabi Occupational Safety and Health Centre (ADOSH).</w:t>
      </w:r>
    </w:p>
    <w:p>
      <w:pPr>
        <w:numPr>
          <w:ilvl w:val="0"/>
          <w:numId w:val="1001"/>
        </w:numPr>
        <w:pStyle w:val="Compact"/>
      </w:pPr>
      <w:r>
        <w:t xml:space="preserve">Payment terms: 30% advance mobilization upon contract signing, 40% upon completion of the field survey phase, and 30% upon delivery and acceptance of the final</w:t>
      </w:r>
      <w:r>
        <w:t xml:space="preserve"> </w:t>
      </w:r>
      <w:r>
        <w:t xml:space="preserve">Oceanographer</w:t>
      </w:r>
      <w:r>
        <w:t xml:space="preserve"> </w:t>
      </w:r>
      <w:r>
        <w:t xml:space="preserve">report and data package in Abu Dhabi.</w:t>
      </w:r>
    </w:p>
    <w:p>
      <w:pPr>
        <w:numPr>
          <w:ilvl w:val="0"/>
          <w:numId w:val="1001"/>
        </w:numPr>
        <w:pStyle w:val="Compact"/>
      </w:pPr>
      <w:r>
        <w:t xml:space="preserve">All marine operations shall be conducted in strict compliance with the UAE Federal Law No. 11 of 1999 concerning the Protection of the Environment, as well as the Abu Dhabi Environment Agency (ADEA) operational permits.</w:t>
      </w:r>
    </w:p>
    <w:p>
      <w:pPr>
        <w:numPr>
          <w:ilvl w:val="0"/>
          <w:numId w:val="1001"/>
        </w:numPr>
        <w:pStyle w:val="Compact"/>
      </w:pPr>
      <w:r>
        <w:t xml:space="preserve">The</w:t>
      </w:r>
      <w:r>
        <w:t xml:space="preserve"> </w:t>
      </w:r>
      <w:r>
        <w:t xml:space="preserve">Oceanographer</w:t>
      </w:r>
      <w:r>
        <w:t xml:space="preserve"> </w:t>
      </w:r>
      <w:r>
        <w:t xml:space="preserve">team shall submit weekly progress reports to the client's designated project manager at the Abu Dhabi Department of Energy office. A formal milestone review meeting shall be held bi-weekly at the client's premises.</w:t>
      </w:r>
    </w:p>
    <w:p>
      <w:pPr>
        <w:numPr>
          <w:ilvl w:val="0"/>
          <w:numId w:val="1001"/>
        </w:numPr>
        <w:pStyle w:val="Compact"/>
      </w:pPr>
      <w:r>
        <w:t xml:space="preserve">Force majeure events, including but not limited to extreme weather conditions in the Persian Gulf, government-mandated operational suspensions, or port authority restrictions in Abu Dhabi, shall extend the project timeline proportionally without additional cost to either party.</w:t>
      </w:r>
    </w:p>
    <w:p>
      <w:pPr>
        <w:numPr>
          <w:ilvl w:val="0"/>
          <w:numId w:val="1001"/>
        </w:numPr>
        <w:pStyle w:val="Compact"/>
      </w:pPr>
      <w:r>
        <w:t xml:space="preserve">All data, reports, and intellectual property generated under this</w:t>
      </w:r>
      <w:r>
        <w:t xml:space="preserve"> </w:t>
      </w:r>
      <w:r>
        <w:t xml:space="preserve">Quotation Estimate</w:t>
      </w:r>
      <w:r>
        <w:t xml:space="preserve"> </w:t>
      </w:r>
      <w:r>
        <w:t xml:space="preserve">shall become the exclusive property of the client upon full payment. Our firm retains the right to anonymized aggregate data for academic publication, subject to prior written approval from the client.</w:t>
      </w:r>
    </w:p>
    <w:p>
      <w:pPr>
        <w:numPr>
          <w:ilvl w:val="0"/>
          <w:numId w:val="1001"/>
        </w:numPr>
        <w:pStyle w:val="Compact"/>
      </w:pPr>
      <w:r>
        <w:t xml:space="preserve">Disputes arising from this agreement shall be resolved through arbitration in Abu Dhabi, United Arab Emirates, in accordance with the rules of the Abu Dhabi Global Market (ADGM) Arbitration Centre.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All terms herein are subject to the final contractual documentation.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Oceanographer</w:t>
      </w:r>
      <w:r>
        <w:t xml:space="preserve"> </w:t>
      </w:r>
      <w:r>
        <w:t xml:space="preserve">services in</w:t>
      </w:r>
      <w:r>
        <w:t xml:space="preserve"> </w:t>
      </w:r>
      <w:r>
        <w:t xml:space="preserve">United Arab Emirates Abu Dhabi</w:t>
      </w:r>
      <w:r>
        <w:t xml:space="preserve"> </w:t>
      </w:r>
      <w:r>
        <w:t xml:space="preserve">and confirms acceptance of the scope, pricing, and terms outlined in this document.</w:t>
      </w:r>
    </w:p>
    <w:p>
      <w:pPr>
        <w:pStyle w:val="BodyText"/>
      </w:pPr>
      <w:r>
        <w:rPr>
          <w:bCs/>
          <w:b/>
        </w:rPr>
        <w:t xml:space="preserve">For and on behalf of the Service Provider</w:t>
      </w:r>
      <w:r>
        <w:br/>
      </w:r>
      <w:r>
        <w:t xml:space="preserve">Name: Dr. Khalid Al Mansoori</w:t>
      </w:r>
      <w:r>
        <w:br/>
      </w:r>
      <w:r>
        <w:t xml:space="preserve">Title: Chief Oceanographer &amp; Managing Director</w:t>
      </w:r>
      <w:r>
        <w:br/>
      </w:r>
      <w:r>
        <w:t xml:space="preserve">Date: ______________________</w:t>
      </w:r>
    </w:p>
    <w:p>
      <w:pPr>
        <w:pStyle w:val="BodyText"/>
      </w:pPr>
      <w:r>
        <w:rPr>
          <w:bCs/>
          <w:b/>
        </w:rPr>
        <w:t xml:space="preserve">For and on behalf of the Client</w:t>
      </w:r>
      <w:r>
        <w:br/>
      </w:r>
      <w:r>
        <w:t xml:space="preserve">Name: ______________________</w:t>
      </w:r>
      <w:r>
        <w:br/>
      </w:r>
      <w:r>
        <w:t xml:space="preserve">Title: ______________________</w:t>
      </w:r>
      <w:r>
        <w:br/>
      </w:r>
      <w:r>
        <w:t xml:space="preserve">Date: ______________________</w:t>
      </w:r>
    </w:p>
    <w:p>
      <w:pPr>
        <w:pStyle w:val="BodyText"/>
      </w:pPr>
      <w:r>
        <w:t xml:space="preserve">Quotation Estimate No. OE-ADH-2025-04782 | Oceanographer Services | United Arab Emirates — Abu Dhabi</w:t>
      </w:r>
    </w:p>
    <w:p>
      <w:pPr>
        <w:pStyle w:val="BodyText"/>
      </w:pPr>
      <w:r>
        <w:t xml:space="preserve">This document is the property of the issuing firm. Unauthorized reproduction or distribution is prohibited under UAE Federal Law.</w:t>
      </w:r>
    </w:p>
    <w:p>
      <w:pPr>
        <w:pStyle w:val="BodyText"/>
      </w:pPr>
      <w:r>
        <w:t xml:space="preserve">© 2025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United Arab Emirates Abu Dhabi</dc:title>
  <dc:creator/>
  <dc:language>en</dc:language>
  <cp:keywords/>
  <dcterms:created xsi:type="dcterms:W3CDTF">2026-10-10T03:49:51Z</dcterms:created>
  <dcterms:modified xsi:type="dcterms:W3CDTF">2026-10-10T03:49:51Z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