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Pacific Marine Sciences &amp; Consulting Group, Inc.</w:t>
      </w:r>
    </w:p>
    <w:p>
      <w:pPr>
        <w:pStyle w:val="BodyText"/>
      </w:pPr>
      <w:r>
        <w:t xml:space="preserve">1450 Harbor Boulevard, Suite 320, United States San Francisco, CA 94107</w:t>
      </w:r>
    </w:p>
    <w:p>
      <w:pPr>
        <w:pStyle w:val="BodyText"/>
      </w:pPr>
      <w:r>
        <w:t xml:space="preserve">Tel: (415) 555-0182 | Email: estimates@pacmarinesciences.com</w:t>
      </w:r>
    </w:p>
    <w:p>
      <w:pPr>
        <w:pStyle w:val="BodyText"/>
      </w:pPr>
      <w:r>
        <w:t xml:space="preserve">California Business License No. 1847293 | FEIN: 94-2837461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QTE-2025-SF-0487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Bay Area Environmental Compliance Authority</w:t>
            </w:r>
          </w:p>
        </w:tc>
      </w:tr>
      <w:tr>
        <w:tc>
          <w:tcPr/>
          <w:p>
            <w:pPr>
              <w:pStyle w:val="Compact"/>
              <w:jc w:val="left"/>
            </w:pPr>
            <w:r>
              <w:t xml:space="preserve">Client Address:</w:t>
            </w:r>
          </w:p>
        </w:tc>
        <w:tc>
          <w:tcPr/>
          <w:p>
            <w:pPr>
              <w:pStyle w:val="Compact"/>
              <w:jc w:val="left"/>
            </w:pPr>
            <w:r>
              <w:t xml:space="preserve">880 Market Street, Floor 12, United States San Francisco, CA 94102</w:t>
            </w:r>
          </w:p>
        </w:tc>
      </w:tr>
      <w:tr>
        <w:tc>
          <w:tcPr/>
          <w:p>
            <w:pPr>
              <w:pStyle w:val="Compact"/>
              <w:jc w:val="left"/>
            </w:pPr>
            <w:r>
              <w:t xml:space="preserve">Project Reference:</w:t>
            </w:r>
          </w:p>
        </w:tc>
        <w:tc>
          <w:tcPr/>
          <w:p>
            <w:pPr>
              <w:pStyle w:val="Compact"/>
              <w:jc w:val="left"/>
            </w:pPr>
            <w:r>
              <w:t xml:space="preserve">Marine Ecosystem Assessment – San Francisco Bay Watershed</w:t>
            </w:r>
          </w:p>
        </w:tc>
      </w:tr>
      <w:tr>
        <w:tc>
          <w:tcPr/>
          <w:p>
            <w:pPr>
              <w:pStyle w:val="Compact"/>
              <w:jc w:val="left"/>
            </w:pPr>
            <w:r>
              <w:t xml:space="preserve">Prepared By:</w:t>
            </w:r>
          </w:p>
        </w:tc>
        <w:tc>
          <w:tcPr/>
          <w:p>
            <w:pPr>
              <w:pStyle w:val="Compact"/>
              <w:jc w:val="left"/>
            </w:pPr>
            <w:r>
              <w:t xml:space="preserve">Dr. Elena Vasquez, Lead Oceanographer &amp; Principal Consultant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Pacific Marine Sciences &amp; Consulting Group, Inc. to formally outline the professional services, equipment deployment, and analytical deliverables associated with the engagement of a senior</w:t>
      </w:r>
      <w:r>
        <w:t xml:space="preserve"> </w:t>
      </w:r>
      <w:r>
        <w:t xml:space="preserve">Oceanographer</w:t>
      </w:r>
      <w:r>
        <w:t xml:space="preserve"> </w:t>
      </w:r>
      <w:r>
        <w:t xml:space="preserve">for a comprehensive marine environmental assessment conducted within the United States San Francisco metropolitan area and its surrounding coastal waters. This document serves as a binding cost proposal and shall remain valid for the period specified above, after which all rates and availability commitments may be subject to revision.</w:t>
      </w:r>
    </w:p>
    <w:p>
      <w:pPr>
        <w:pStyle w:val="BodyText"/>
      </w:pPr>
      <w:r>
        <w:t xml:space="preserve">The scope of work encompasses the full-cycle engagement of a credentialed Oceanographer to perform hydrographic surveys, water quality sampling, benthic habitat mapping, and ecological impact analysis across designated zones of San Francisco Bay, the Golden Gate strait, and the adjacent Pacific Ocean shelf. All fieldwork and laboratory analysis will be conducted in strict compliance with the California Environmental Quality Act (CEQA), the National Environmental Policy Act (NEPA), and applicable United States San Francisco municipal ordinances governing marine resource protection.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Oceanographer – Professional Consultation &amp; Project Direction (40 hours)</w:t>
            </w:r>
          </w:p>
        </w:tc>
        <w:tc>
          <w:tcPr/>
          <w:p>
            <w:pPr>
              <w:pStyle w:val="Compact"/>
              <w:jc w:val="left"/>
            </w:pPr>
            <w:r>
              <w:t xml:space="preserve">40 hrs</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Hydrographic Survey – Multibeam Bathymetric Mapping of San Francisco Bay (3 nautical miles)</w:t>
            </w:r>
          </w:p>
        </w:tc>
        <w:tc>
          <w:tcPr/>
          <w:p>
            <w:pPr>
              <w:pStyle w:val="Compact"/>
              <w:jc w:val="left"/>
            </w:pPr>
            <w:r>
              <w:t xml:space="preserve">3 nm</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Water Quality Sampling &amp; Laboratory Analysis – 48 sampling stations (nutrients, dissolved oxygen, turbidity, heavy metals, pH, salinity)</w:t>
            </w:r>
          </w:p>
        </w:tc>
        <w:tc>
          <w:tcPr/>
          <w:p>
            <w:pPr>
              <w:pStyle w:val="Compact"/>
              <w:jc w:val="left"/>
            </w:pPr>
            <w:r>
              <w:t xml:space="preserve">48 stations</w:t>
            </w:r>
          </w:p>
        </w:tc>
        <w:tc>
          <w:tcPr/>
          <w:p>
            <w:pPr>
              <w:pStyle w:val="Compact"/>
              <w:jc w:val="left"/>
            </w:pPr>
            <w:r>
              <w:t xml:space="preserve">$310.00</w:t>
            </w:r>
          </w:p>
        </w:tc>
        <w:tc>
          <w:tcPr/>
          <w:p>
            <w:pPr>
              <w:pStyle w:val="Compact"/>
              <w:jc w:val="left"/>
            </w:pPr>
            <w:r>
              <w:t xml:space="preserve">$14,880.00</w:t>
            </w:r>
          </w:p>
        </w:tc>
      </w:tr>
      <w:tr>
        <w:tc>
          <w:tcPr/>
          <w:p>
            <w:pPr>
              <w:pStyle w:val="Compact"/>
              <w:jc w:val="left"/>
            </w:pPr>
            <w:r>
              <w:t xml:space="preserve">04</w:t>
            </w:r>
          </w:p>
        </w:tc>
        <w:tc>
          <w:tcPr/>
          <w:p>
            <w:pPr>
              <w:pStyle w:val="Compact"/>
              <w:jc w:val="left"/>
            </w:pPr>
            <w:r>
              <w:t xml:space="preserve">Benthic Habitat Assessment – Sediment Core Extraction &amp; Faunal Classification (24 core sites)</w:t>
            </w:r>
          </w:p>
        </w:tc>
        <w:tc>
          <w:tcPr/>
          <w:p>
            <w:pPr>
              <w:pStyle w:val="Compact"/>
              <w:jc w:val="left"/>
            </w:pPr>
            <w:r>
              <w:t xml:space="preserve">24 sites</w:t>
            </w:r>
          </w:p>
        </w:tc>
        <w:tc>
          <w:tcPr/>
          <w:p>
            <w:pPr>
              <w:pStyle w:val="Compact"/>
              <w:jc w:val="left"/>
            </w:pPr>
            <w:r>
              <w:t xml:space="preserve">$520.00</w:t>
            </w:r>
          </w:p>
        </w:tc>
        <w:tc>
          <w:tcPr/>
          <w:p>
            <w:pPr>
              <w:pStyle w:val="Compact"/>
              <w:jc w:val="left"/>
            </w:pPr>
            <w:r>
              <w:t xml:space="preserve">$12,480.00</w:t>
            </w:r>
          </w:p>
        </w:tc>
      </w:tr>
      <w:tr>
        <w:tc>
          <w:tcPr/>
          <w:p>
            <w:pPr>
              <w:pStyle w:val="Compact"/>
              <w:jc w:val="left"/>
            </w:pPr>
            <w:r>
              <w:t xml:space="preserve">05</w:t>
            </w:r>
          </w:p>
        </w:tc>
        <w:tc>
          <w:tcPr/>
          <w:p>
            <w:pPr>
              <w:pStyle w:val="Compact"/>
              <w:jc w:val="left"/>
            </w:pPr>
            <w:r>
              <w:t xml:space="preserve">Ocean Current &amp; Tidal Modeling – Numerical Simulation for United States San Francisco coastal zone</w:t>
            </w:r>
          </w:p>
        </w:tc>
        <w:tc>
          <w:tcPr/>
          <w:p>
            <w:pPr>
              <w:pStyle w:val="Compact"/>
              <w:jc w:val="left"/>
            </w:pPr>
            <w:r>
              <w:t xml:space="preserve">1 project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06</w:t>
            </w:r>
          </w:p>
        </w:tc>
        <w:tc>
          <w:tcPr/>
          <w:p>
            <w:pPr>
              <w:pStyle w:val="Compact"/>
              <w:jc w:val="left"/>
            </w:pPr>
            <w:r>
              <w:t xml:space="preserve">Marine Mammal &amp; Avian Fauna Survey – Visual &amp; Acoustic Monitoring (12 field days)</w:t>
            </w:r>
          </w:p>
        </w:tc>
        <w:tc>
          <w:tcPr/>
          <w:p>
            <w:pPr>
              <w:pStyle w:val="Compact"/>
              <w:jc w:val="left"/>
            </w:pPr>
            <w:r>
              <w:t xml:space="preserve">12 days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07</w:t>
            </w:r>
          </w:p>
        </w:tc>
        <w:tc>
          <w:tcPr/>
          <w:p>
            <w:pPr>
              <w:pStyle w:val="Compact"/>
              <w:jc w:val="left"/>
            </w:pPr>
            <w:r>
              <w:t xml:space="preserve">Chartered Research Vessel – "RV Pacific Sentinel" (18 operational days, including crew, fuel, and port fees at San Francisco Maritime National Park)</w:t>
            </w:r>
          </w:p>
        </w:tc>
        <w:tc>
          <w:tcPr/>
          <w:p>
            <w:pPr>
              <w:pStyle w:val="Compact"/>
              <w:jc w:val="left"/>
            </w:pPr>
            <w:r>
              <w:t xml:space="preserve">18 days</w:t>
            </w:r>
          </w:p>
        </w:tc>
        <w:tc>
          <w:tcPr/>
          <w:p>
            <w:pPr>
              <w:pStyle w:val="Compact"/>
              <w:jc w:val="left"/>
            </w:pPr>
            <w:r>
              <w:t xml:space="preserve">$2,340.00</w:t>
            </w:r>
          </w:p>
        </w:tc>
        <w:tc>
          <w:tcPr/>
          <w:p>
            <w:pPr>
              <w:pStyle w:val="Compact"/>
              <w:jc w:val="left"/>
            </w:pPr>
            <w:r>
              <w:t xml:space="preserve">$42,120.00</w:t>
            </w:r>
          </w:p>
        </w:tc>
      </w:tr>
      <w:tr>
        <w:tc>
          <w:tcPr/>
          <w:p>
            <w:pPr>
              <w:pStyle w:val="Compact"/>
              <w:jc w:val="left"/>
            </w:pPr>
            <w:r>
              <w:t xml:space="preserve">08</w:t>
            </w:r>
          </w:p>
        </w:tc>
        <w:tc>
          <w:tcPr/>
          <w:p>
            <w:pPr>
              <w:pStyle w:val="Compact"/>
              <w:jc w:val="left"/>
            </w:pPr>
            <w:r>
              <w:t xml:space="preserve">GIS Mapping &amp; Spatial Data Integration – Final deliverable in ArcGIS Pro format</w:t>
            </w:r>
          </w:p>
        </w:tc>
        <w:tc>
          <w:tcPr/>
          <w:p>
            <w:pPr>
              <w:pStyle w:val="Compact"/>
              <w:jc w:val="left"/>
            </w:pPr>
            <w:r>
              <w:t xml:space="preserve">1 deliverable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09</w:t>
            </w:r>
          </w:p>
        </w:tc>
        <w:tc>
          <w:tcPr/>
          <w:p>
            <w:pPr>
              <w:pStyle w:val="Compact"/>
              <w:jc w:val="left"/>
            </w:pPr>
            <w:r>
              <w:t xml:space="preserve">Technical Report Compilation – 120-page peer-reviewed document with appendices, data tables, and recommendations</w:t>
            </w:r>
          </w:p>
        </w:tc>
        <w:tc>
          <w:tcPr/>
          <w:p>
            <w:pPr>
              <w:pStyle w:val="Compact"/>
              <w:jc w:val="left"/>
            </w:pPr>
            <w:r>
              <w:t xml:space="preserve">1 report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Public Presentation &amp; Stakeholder Briefing – United States San Francisco City Hall, 2 sessions</w:t>
            </w:r>
          </w:p>
        </w:tc>
        <w:tc>
          <w:tcPr/>
          <w:p>
            <w:pPr>
              <w:pStyle w:val="Compact"/>
              <w:jc w:val="left"/>
            </w:pPr>
            <w:r>
              <w:t xml:space="preserve">2 sessions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11</w:t>
            </w:r>
          </w:p>
        </w:tc>
        <w:tc>
          <w:tcPr/>
          <w:p>
            <w:pPr>
              <w:pStyle w:val="Compact"/>
              <w:jc w:val="left"/>
            </w:pPr>
            <w:r>
              <w:t xml:space="preserve">Permits, Regulatory Filings &amp; Insurance – California State Water Resources Control Board, USACE, and local United States San Francisco permits</w:t>
            </w:r>
          </w:p>
        </w:tc>
        <w:tc>
          <w:tcPr/>
          <w:p>
            <w:pPr>
              <w:pStyle w:val="Compact"/>
              <w:jc w:val="left"/>
            </w:pPr>
            <w:r>
              <w:t xml:space="preserve">1 package</w:t>
            </w:r>
          </w:p>
        </w:tc>
        <w:tc>
          <w:tcPr/>
          <w:p>
            <w:pPr>
              <w:pStyle w:val="Compact"/>
              <w:jc w:val="left"/>
            </w:pPr>
            <w:r>
              <w:t xml:space="preserve">$4,350.00</w:t>
            </w:r>
          </w:p>
        </w:tc>
        <w:tc>
          <w:tcPr/>
          <w:p>
            <w:pPr>
              <w:pStyle w:val="Compact"/>
              <w:jc w:val="left"/>
            </w:pPr>
            <w:r>
              <w:t xml:space="preserve">$4,350.00</w:t>
            </w:r>
          </w:p>
        </w:tc>
      </w:tr>
      <w:tr>
        <w:tc>
          <w:tcPr/>
          <w:p>
            <w:pPr>
              <w:pStyle w:val="Compact"/>
              <w:jc w:val="left"/>
            </w:pPr>
            <w:r>
              <w:t xml:space="preserve">12</w:t>
            </w:r>
          </w:p>
        </w:tc>
        <w:tc>
          <w:tcPr/>
          <w:p>
            <w:pPr>
              <w:pStyle w:val="Compact"/>
              <w:jc w:val="left"/>
            </w:pPr>
            <w:r>
              <w:t xml:space="preserve">Contingency &amp; Unforeseen Marine Conditions (8%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$9,163.20</w:t>
            </w:r>
          </w:p>
        </w:tc>
      </w:tr>
      <w:tr>
        <w:tc>
          <w:tcPr>
            <w:gridSpan w:val="4"/>
          </w:tcPr>
          <w:p>
            <w:pPr>
              <w:pStyle w:val="Compact"/>
              <w:jc w:val="left"/>
            </w:pPr>
            <w:r>
              <w:t xml:space="preserve">TOTAL ESTIMATED COST (USD)</w:t>
            </w:r>
          </w:p>
        </w:tc>
        <w:tc>
          <w:tcPr/>
          <w:p>
            <w:pPr>
              <w:pStyle w:val="Compact"/>
              <w:jc w:val="left"/>
            </w:pPr>
            <w:r>
              <w:t xml:space="preserve">$150,143.20</w:t>
            </w:r>
          </w:p>
        </w:tc>
      </w:tr>
    </w:tbl>
    <w:bookmarkEnd w:id="22"/>
    <w:bookmarkStart w:id="23" w:name="payment-schedule"/>
    <w:p>
      <w:pPr>
        <w:pStyle w:val="Heading2"/>
      </w:pPr>
      <w:r>
        <w:t xml:space="preserve">3. Payment Schedule</w:t>
      </w:r>
    </w:p>
    <w:p>
      <w:pPr>
        <w:pStyle w:val="FirstParagraph"/>
      </w:pPr>
      <w:r>
        <w:t xml:space="preserve">Payment for this</w:t>
      </w:r>
      <w:r>
        <w:t xml:space="preserve"> </w:t>
      </w:r>
      <w:r>
        <w:t xml:space="preserve">Quotation Estimate</w:t>
      </w:r>
      <w:r>
        <w:t xml:space="preserve"> </w:t>
      </w:r>
      <w:r>
        <w:t xml:space="preserve">shall be structured as follows: 30% upon execution of the service agreement, 40% upon completion of all fieldwork and vessel operations, and 30% upon delivery and acceptance of the final technical report and GIS datasets. All payments are due within fifteen (15) business days of invoice issuance. Late payments shall accrue interest at a rate of 1.5% per month as permitted under California Commercial Code Section 2910.</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vessel availability, and Oceanographer scheduling must be reconfirmed in writing.</w:t>
      </w:r>
    </w:p>
    <w:p>
      <w:pPr>
        <w:numPr>
          <w:ilvl w:val="0"/>
          <w:numId w:val="1001"/>
        </w:numPr>
        <w:pStyle w:val="Compact"/>
      </w:pPr>
      <w:r>
        <w:t xml:space="preserve">The assigned Oceanographer, Dr. Elena Vasquez, holds a Ph.D. in Physical Oceanography from the University of California, San Diego, and maintains active professional certification through the American Geophysical Union (AGU) and the Society for Marine Science. A minimum of 15 years of field experience in the United States San Francisco Bay region is guaranteed.</w:t>
      </w:r>
    </w:p>
    <w:p>
      <w:pPr>
        <w:numPr>
          <w:ilvl w:val="0"/>
          <w:numId w:val="1001"/>
        </w:numPr>
        <w:pStyle w:val="Compact"/>
      </w:pPr>
      <w:r>
        <w:t xml:space="preserve">All field operations will be conducted in accordance with the Occupational Safety and Health Administration (OSHA) standards, the U.S. Coast Guard regulations for commercial vessels operating in United States San Francisco waters, and the California Division of Occupational Safety and Health (Cal/OSHA) guidelines.</w:t>
      </w:r>
    </w:p>
    <w:p>
      <w:pPr>
        <w:numPr>
          <w:ilvl w:val="0"/>
          <w:numId w:val="1001"/>
        </w:numPr>
        <w:pStyle w:val="Compact"/>
      </w:pPr>
      <w:r>
        <w:t xml:space="preserve">Weather-related delays exceeding 48 consecutive hours due to Pacific storm systems or fog conditions typical of the United States San Francisco coastline shall be documented and may extend the project timeline without additional cost to the client, up to a maximum of five (5) additional operational days.</w:t>
      </w:r>
    </w:p>
    <w:p>
      <w:pPr>
        <w:numPr>
          <w:ilvl w:val="0"/>
          <w:numId w:val="1001"/>
        </w:numPr>
        <w:pStyle w:val="Compact"/>
      </w:pPr>
      <w:r>
        <w:t xml:space="preserve">All data collected, including bathymetric maps, water quality records, and biological survey results, shall become the exclusive property of the client upon full payment. The Oceanographer and Pacific Marine Sciences retain the right to publish anonymized, aggregated findings in peer-reviewed journals with prior written notice to the client.</w:t>
      </w:r>
    </w:p>
    <w:p>
      <w:pPr>
        <w:numPr>
          <w:ilvl w:val="0"/>
          <w:numId w:val="1001"/>
        </w:numPr>
        <w:pStyle w:val="Compact"/>
      </w:pPr>
      <w:r>
        <w:t xml:space="preserve">This Quotation Estimate does not constitute a contract until both parties have executed a formal Service Agreement incorporating the terms herein. Governing law for any disputes shall be the laws of the State of California, with jurisdiction in the Superior Court of San Francisco County, United States San Francisco.</w:t>
      </w:r>
    </w:p>
    <w:p>
      <w:pPr>
        <w:numPr>
          <w:ilvl w:val="0"/>
          <w:numId w:val="1001"/>
        </w:numPr>
        <w:pStyle w:val="Compact"/>
      </w:pPr>
      <w:r>
        <w:t xml:space="preserve">Force majeure events, including but not limited to earthquakes, tsunamis, or government-issued marine closures in the United States San Francisco harbor, shall suspend obligations without penalty to either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 Oceanographer and associated marine science services in the United States San Francisco region.</w:t>
      </w:r>
    </w:p>
    <w:p>
      <w:pPr>
        <w:pStyle w:val="BodyText"/>
      </w:pPr>
      <w:r>
        <w:rPr>
          <w:bCs/>
          <w:b/>
        </w:rPr>
        <w:t xml:space="preserve">For Pacific Marine Sciences &amp; Consulting Group, Inc.</w:t>
      </w:r>
    </w:p>
    <w:p>
      <w:pPr>
        <w:pStyle w:val="BodyText"/>
      </w:pPr>
      <w:r>
        <w:t xml:space="preserve">Dr. Elena Vasquez, Lead Oceanographer</w:t>
      </w:r>
      <w:r>
        <w:br/>
      </w:r>
      <w:r>
        <w:t xml:space="preserve">Date: _________________________</w:t>
      </w:r>
    </w:p>
    <w:p>
      <w:pPr>
        <w:pStyle w:val="BodyText"/>
      </w:pPr>
      <w:r>
        <w:rPr>
          <w:bCs/>
          <w:b/>
        </w:rPr>
        <w:t xml:space="preserve">For the Client – Bay Area Environmental Compliance Authority</w:t>
      </w:r>
    </w:p>
    <w:p>
      <w:pPr>
        <w:pStyle w:val="BodyText"/>
      </w:pPr>
      <w:r>
        <w:t xml:space="preserve">Authorized Representative</w:t>
      </w:r>
      <w:r>
        <w:br/>
      </w:r>
      <w:r>
        <w:t xml:space="preserve">Date: _________________________</w:t>
      </w:r>
    </w:p>
    <w:p>
      <w:pPr>
        <w:pStyle w:val="BodyText"/>
      </w:pPr>
      <w:r>
        <w:t xml:space="preserve">Pacific Marine Sciences &amp; Consulting Group, Inc. | 1450 Harbor Boulevard, Suite 320, United States San Francisco, CA 94107</w:t>
      </w:r>
    </w:p>
    <w:p>
      <w:pPr>
        <w:pStyle w:val="BodyText"/>
      </w:pPr>
      <w:r>
        <w:t xml:space="preserve">This Quotation Estimate (QTE-2025-SF-0487) is the property of Pacific Marine Sciences &amp; Consulting Group, Inc. and is intended solely for the named client. Unauthorized reproduction or distribution is prohibited.</w:t>
      </w:r>
    </w:p>
    <w:p>
      <w:pPr>
        <w:pStyle w:val="BodyText"/>
      </w:pPr>
      <w:r>
        <w:t xml:space="preserve">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United States San Francisco</dc:title>
  <dc:creator/>
  <dc:language>en</dc:language>
  <cp:keywords/>
  <dcterms:created xsi:type="dcterms:W3CDTF">2026-10-10T05:51:06Z</dcterms:created>
  <dcterms:modified xsi:type="dcterms:W3CDTF">2026-10-10T05:51:06Z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