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Ophthalmologist Services</w:t>
      </w:r>
    </w:p>
    <w:p>
      <w:pPr>
        <w:pStyle w:val="BodyText"/>
      </w:pPr>
      <w:r>
        <w:t xml:space="preserve">Victoria, Australia Melbourne</w:t>
      </w:r>
    </w:p>
    <w:p>
      <w:pPr>
        <w:pStyle w:val="BodyText"/>
      </w:pPr>
      <w:r>
        <w:t xml:space="preserve">Quotation No: QTE-2025-MEL-04872</w:t>
      </w:r>
    </w:p>
    <w:bookmarkEnd w:id="20"/>
    <w:bookmarkStart w:id="21" w:name="provider-details"/>
    <w:p>
      <w:pPr>
        <w:pStyle w:val="Heading3"/>
      </w:pPr>
      <w:r>
        <w:t xml:space="preserve">Provider Details</w:t>
      </w:r>
    </w:p>
    <w:p>
      <w:pPr>
        <w:pStyle w:val="FirstParagraph"/>
      </w:pPr>
      <w:r>
        <w:rPr>
          <w:bCs/>
          <w:b/>
        </w:rPr>
        <w:t xml:space="preserve">Dr. Eleanor Whitfield, FRANZCO</w:t>
      </w:r>
    </w:p>
    <w:p>
      <w:pPr>
        <w:pStyle w:val="BodyText"/>
      </w:pPr>
      <w:r>
        <w:t xml:space="preserve">Consultant Ophthalmologist</w:t>
      </w:r>
    </w:p>
    <w:p>
      <w:pPr>
        <w:pStyle w:val="BodyText"/>
      </w:pPr>
      <w:r>
        <w:t xml:space="preserve">Melbourne Eye &amp; Vision Centre</w:t>
      </w:r>
    </w:p>
    <w:p>
      <w:pPr>
        <w:pStyle w:val="BodyText"/>
      </w:pPr>
      <w:r>
        <w:t xml:space="preserve">Suite 412, Level 4, 120 Collins Street</w:t>
      </w:r>
    </w:p>
    <w:p>
      <w:pPr>
        <w:pStyle w:val="BodyText"/>
      </w:pPr>
      <w:r>
        <w:t xml:space="preserve">Melbourne VIC 3000, Australia</w:t>
      </w:r>
    </w:p>
    <w:p>
      <w:pPr>
        <w:pStyle w:val="BodyText"/>
      </w:pPr>
      <w:r>
        <w:t xml:space="preserve">ABN: 54 123 456 789</w:t>
      </w:r>
    </w:p>
    <w:p>
      <w:pPr>
        <w:pStyle w:val="BodyText"/>
      </w:pPr>
      <w:r>
        <w:t xml:space="preserve">Phone: +61 3 9421 5678</w:t>
      </w:r>
    </w:p>
    <w:p>
      <w:pPr>
        <w:pStyle w:val="BodyText"/>
      </w:pPr>
      <w:r>
        <w:t xml:space="preserve">Email: enquiries@melbourneeyecentre.com.au</w:t>
      </w:r>
    </w:p>
    <w:bookmarkEnd w:id="21"/>
    <w:bookmarkStart w:id="22" w:name="client-details"/>
    <w:p>
      <w:pPr>
        <w:pStyle w:val="Heading3"/>
      </w:pPr>
      <w:r>
        <w:t xml:space="preserve">Client Details</w:t>
      </w:r>
    </w:p>
    <w:p>
      <w:pPr>
        <w:pStyle w:val="FirstParagraph"/>
      </w:pPr>
      <w:r>
        <w:rPr>
          <w:bCs/>
          <w:b/>
        </w:rPr>
        <w:t xml:space="preserve">Mr. James R. Thompson</w:t>
      </w:r>
    </w:p>
    <w:p>
      <w:pPr>
        <w:pStyle w:val="BodyText"/>
      </w:pPr>
      <w:r>
        <w:t xml:space="preserve">Client Reference: CLT-2025-0913</w:t>
      </w:r>
    </w:p>
    <w:p>
      <w:pPr>
        <w:pStyle w:val="BodyText"/>
      </w:pPr>
      <w:r>
        <w:t xml:space="preserve">Address: 47 Albert Street</w:t>
      </w:r>
    </w:p>
    <w:p>
      <w:pPr>
        <w:pStyle w:val="BodyText"/>
      </w:pPr>
      <w:r>
        <w:t xml:space="preserve">St Kilda, Melbourne VIC 3182</w:t>
      </w:r>
    </w:p>
    <w:p>
      <w:pPr>
        <w:pStyle w:val="BodyText"/>
      </w:pPr>
      <w:r>
        <w:t xml:space="preserve">Phone: +61 412 345 678</w:t>
      </w:r>
    </w:p>
    <w:p>
      <w:pPr>
        <w:pStyle w:val="BodyText"/>
      </w:pPr>
      <w:r>
        <w:t xml:space="preserve">Email: j.thompson@email.com.au</w:t>
      </w:r>
    </w:p>
    <w:p>
      <w:pPr>
        <w:pStyle w:val="BodyText"/>
      </w:pPr>
      <w:r>
        <w:t xml:space="preserve">Medicare Number: On File</w:t>
      </w:r>
    </w:p>
    <w:bookmarkEnd w:id="22"/>
    <w:bookmarkStart w:id="23" w:name="quotation-particulars"/>
    <w:p>
      <w:pPr>
        <w:pStyle w:val="Heading3"/>
      </w:pPr>
      <w:r>
        <w:t xml:space="preserve">Quotation Particulars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Eleanor Whitfield</w:t>
      </w:r>
    </w:p>
    <w:p>
      <w:pPr>
        <w:pStyle w:val="BodyText"/>
      </w:pPr>
      <w:r>
        <w:rPr>
          <w:bCs/>
          <w:b/>
        </w:rPr>
        <w:t xml:space="preserve">Service Location:</w:t>
      </w:r>
      <w:r>
        <w:t xml:space="preserve"> </w:t>
      </w:r>
      <w:r>
        <w:t xml:space="preserve">Melbourne, Victoria, Australia</w:t>
      </w:r>
    </w:p>
    <w:bookmarkEnd w:id="23"/>
    <w:bookmarkStart w:id="24" w:name="payment-terms"/>
    <w:p>
      <w:pPr>
        <w:pStyle w:val="Heading3"/>
      </w:pPr>
      <w:r>
        <w:t xml:space="preserve">Payment Terms</w:t>
      </w:r>
    </w:p>
    <w:p>
      <w:pPr>
        <w:pStyle w:val="FirstParagraph"/>
      </w:pPr>
      <w:r>
        <w:rPr>
          <w:bCs/>
          <w:b/>
        </w:rPr>
        <w:t xml:space="preserve">Payment Due:</w:t>
      </w:r>
      <w:r>
        <w:t xml:space="preserve"> </w:t>
      </w:r>
      <w:r>
        <w:t xml:space="preserve">Within 14 days of service</w:t>
      </w:r>
    </w:p>
    <w:p>
      <w:pPr>
        <w:pStyle w:val="BodyText"/>
      </w:pPr>
      <w:r>
        <w:rPr>
          <w:bCs/>
          <w:b/>
        </w:rPr>
        <w:t xml:space="preserve">Method:</w:t>
      </w:r>
      <w:r>
        <w:t xml:space="preserve"> </w:t>
      </w:r>
      <w:r>
        <w:t xml:space="preserve">EFT, Credit Card, HICAPS</w:t>
      </w:r>
    </w:p>
    <w:p>
      <w:pPr>
        <w:pStyle w:val="BodyText"/>
      </w:pPr>
      <w:r>
        <w:rPr>
          <w:bCs/>
          <w:b/>
        </w:rPr>
        <w:t xml:space="preserve">Medicare Rebate:</w:t>
      </w:r>
      <w:r>
        <w:t xml:space="preserve"> </w:t>
      </w:r>
      <w:r>
        <w:t xml:space="preserve">Applicable where eligible</w:t>
      </w:r>
    </w:p>
    <w:p>
      <w:pPr>
        <w:pStyle w:val="BodyText"/>
      </w:pPr>
      <w:r>
        <w:rPr>
          <w:bCs/>
          <w:b/>
        </w:rPr>
        <w:t xml:space="preserve">Private Health:</w:t>
      </w:r>
      <w:r>
        <w:t xml:space="preserve"> </w:t>
      </w:r>
      <w:r>
        <w:t xml:space="preserve">Direct billing available</w:t>
      </w:r>
    </w:p>
    <w:bookmarkEnd w:id="24"/>
    <w:bookmarkStart w:id="25" w:name="X4f4c82ecfac9d6ed5cf1a646e3a389bfc667e1a"/>
    <w:p>
      <w:pPr>
        <w:pStyle w:val="Heading2"/>
      </w:pPr>
      <w:r>
        <w:t xml:space="preserve">Scope of Ophthalmologist Services – Melbourne, Australia</w:t>
      </w:r>
    </w:p>
    <w:p>
      <w:pPr>
        <w:pStyle w:val="FirstParagraph"/>
      </w:pPr>
      <w:r>
        <w:t xml:space="preserve">This Quotation Estimate has been prepared by Dr. Eleanor Whitfield, a fully accredited Ophthalmologist registered with the Australian Health Practitioner Regulation Agency (AHPRA) and the Royal Australian and New Zealand College of Ophthalmologists (RANZCO). The services outlined below are to be delivered at the Melbourne Eye &amp; Vision Centre, located in the heart of Melbourne, Victoria, Australia. This Quotation Estimate covers a comprehensive ophthalmic assessment and treatment plan tailored to the specific clinical needs of the client, in accordance with the standards of practice established for Ophthalmologist services in Australia Melbourne.</w:t>
      </w:r>
    </w:p>
    <w:bookmarkEnd w:id="25"/>
    <w:bookmarkStart w:id="26"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Ophthalmologist Service</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Comprehensive Ophthalmologist Consultation – Initial Assessment (includes medical history review, visual acuity testing, and slit-lamp examination) conducted by a senior Ophthalmologist in Melbourne, Australia</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02</w:t>
            </w:r>
          </w:p>
        </w:tc>
        <w:tc>
          <w:tcPr/>
          <w:p>
            <w:pPr>
              <w:pStyle w:val="Compact"/>
              <w:jc w:val="left"/>
            </w:pPr>
            <w:r>
              <w:t xml:space="preserve">Dilated Fundus Examination and Optical Coherence Tomography (OCT) – performed by the Ophthalmologist to assess retinal health, macular integrity, and optic nerve structure</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03</w:t>
            </w:r>
          </w:p>
        </w:tc>
        <w:tc>
          <w:tcPr/>
          <w:p>
            <w:pPr>
              <w:pStyle w:val="Compact"/>
              <w:jc w:val="left"/>
            </w:pPr>
            <w:r>
              <w:t xml:space="preserve">Anterior Segment Assessment and Intraocular Pressure Measurement (Gonioscopy and Tonometry) – standard Ophthalmologist diagnostic procedure in Australia Melbourne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04</w:t>
            </w:r>
          </w:p>
        </w:tc>
        <w:tc>
          <w:tcPr/>
          <w:p>
            <w:pPr>
              <w:pStyle w:val="Compact"/>
              <w:jc w:val="left"/>
            </w:pPr>
            <w:r>
              <w:t xml:space="preserve">Visual Field Testing (Humphrey Perimetry) – administered under the supervision of the Ophthalmologist to evaluate peripheral vision and detect glaucomatous changes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05</w:t>
            </w:r>
          </w:p>
        </w:tc>
        <w:tc>
          <w:tcPr/>
          <w:p>
            <w:pPr>
              <w:pStyle w:val="Compact"/>
              <w:jc w:val="left"/>
            </w:pPr>
            <w:r>
              <w:t xml:space="preserve">Corneal Topography and Pachymetry – advanced Ophthalmologist diagnostic imaging to map corneal curvature and thickness, essential for refractive and cataract planning in Melbourne, Australia</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06</w:t>
            </w:r>
          </w:p>
        </w:tc>
        <w:tc>
          <w:tcPr/>
          <w:p>
            <w:pPr>
              <w:pStyle w:val="Compact"/>
              <w:jc w:val="left"/>
            </w:pPr>
            <w:r>
              <w:t xml:space="preserve">Follow-up Ophthalmologist Review (6 weeks post-initial assessment) – includes progress evaluation, medication adjustment, and updated treatment plan by the treating Ophthalmologist in Australia Melbourne</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07</w:t>
            </w:r>
          </w:p>
        </w:tc>
        <w:tc>
          <w:tcPr/>
          <w:p>
            <w:pPr>
              <w:pStyle w:val="Compact"/>
              <w:jc w:val="left"/>
            </w:pPr>
            <w:r>
              <w:t xml:space="preserve">Prescription of Corrective Lenses and Ophthalmic Medications – dispensed through the Melbourne Eye &amp; Vision Centre pharmacy in coordination with the Ophthalmologist's clinical recommendations</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w:t>
            </w:r>
          </w:p>
        </w:tc>
        <w:tc>
          <w:tcPr/>
          <w:p>
            <w:pPr>
              <w:pStyle w:val="Compact"/>
              <w:jc w:val="left"/>
            </w:pPr>
            <w:r>
              <w:t xml:space="preserve">Written Ophthalmologist Report and Referral Documentation – detailed clinical summary prepared by the Ophthalmologist for the client's general practitioner or specialist in Australia Melbourne, including diagnostic findings and management recommendations</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gridSpan w:val="4"/>
          </w:tcPr>
          <w:p>
            <w:pPr>
              <w:pStyle w:val="Compact"/>
              <w:jc w:val="right"/>
            </w:pPr>
            <w:r>
              <w:t xml:space="preserve">Subtotal (AUD)</w:t>
            </w:r>
          </w:p>
        </w:tc>
        <w:tc>
          <w:tcPr/>
          <w:p>
            <w:pPr>
              <w:pStyle w:val="Compact"/>
              <w:jc w:val="left"/>
            </w:pPr>
            <w:r>
              <w:t xml:space="preserve">$1,280.00</w:t>
            </w:r>
          </w:p>
        </w:tc>
      </w:tr>
      <w:tr>
        <w:tc>
          <w:tcPr>
            <w:gridSpan w:val="4"/>
          </w:tcPr>
          <w:p>
            <w:pPr>
              <w:pStyle w:val="Compact"/>
              <w:jc w:val="right"/>
            </w:pPr>
            <w:r>
              <w:t xml:space="preserve">GST (10%)</w:t>
            </w:r>
          </w:p>
        </w:tc>
        <w:tc>
          <w:tcPr/>
          <w:p>
            <w:pPr>
              <w:pStyle w:val="Compact"/>
              <w:jc w:val="left"/>
            </w:pPr>
            <w:r>
              <w:t xml:space="preserve">$128.00</w:t>
            </w:r>
          </w:p>
        </w:tc>
      </w:tr>
      <w:tr>
        <w:tc>
          <w:tcPr>
            <w:gridSpan w:val="4"/>
          </w:tcPr>
          <w:p>
            <w:pPr>
              <w:pStyle w:val="Compact"/>
              <w:jc w:val="right"/>
            </w:pPr>
            <w:r>
              <w:t xml:space="preserve">Estimated Medicare Rebate (where applicable)</w:t>
            </w:r>
          </w:p>
        </w:tc>
        <w:tc>
          <w:tcPr/>
          <w:p>
            <w:pPr>
              <w:pStyle w:val="Compact"/>
              <w:jc w:val="left"/>
            </w:pPr>
            <w:r>
              <w:t xml:space="preserve">-$142.50</w:t>
            </w:r>
          </w:p>
        </w:tc>
      </w:tr>
      <w:tr>
        <w:tc>
          <w:tcPr>
            <w:gridSpan w:val="4"/>
          </w:tcPr>
          <w:p>
            <w:pPr>
              <w:pStyle w:val="Compact"/>
              <w:jc w:val="right"/>
            </w:pPr>
            <w:r>
              <w:rPr>
                <w:bCs/>
                <w:b/>
              </w:rPr>
              <w:t xml:space="preserve">Estimated Net Total (AUD)</w:t>
            </w:r>
          </w:p>
        </w:tc>
        <w:tc>
          <w:tcPr/>
          <w:p>
            <w:pPr>
              <w:pStyle w:val="Compact"/>
              <w:jc w:val="left"/>
            </w:pPr>
            <w:r>
              <w:rPr>
                <w:bCs/>
                <w:b/>
              </w:rPr>
              <w:t xml:space="preserve">$1,265.50</w:t>
            </w:r>
          </w:p>
        </w:tc>
      </w:tr>
    </w:tbl>
    <w:bookmarkEnd w:id="26"/>
    <w:bookmarkStart w:id="27" w:name="X985eb999f0cfcda5f1af1a675bf0b7c2e0a6c64"/>
    <w:p>
      <w:pPr>
        <w:pStyle w:val="Heading2"/>
      </w:pPr>
      <w:r>
        <w:t xml:space="preserve">Terms and Conditions of This Quotation Estimate</w:t>
      </w:r>
    </w:p>
    <w:p>
      <w:pPr>
        <w:pStyle w:val="FirstParagraph"/>
      </w:pPr>
      <w:r>
        <w:rPr>
          <w:bCs/>
          <w:b/>
        </w:rPr>
        <w:t xml:space="preserve">1.</w:t>
      </w:r>
      <w:r>
        <w:t xml:space="preserve"> </w:t>
      </w:r>
      <w:r>
        <w:t xml:space="preserve">This Quotation Estimate is valid for a period of thirty (30) calendar days from the date of issue. After this period, the Ophthalmologist reserves the right to revise pricing in accordance with current Australian Medical Association (AMA) fee schedules applicable to Ophthalmologist services in Australia Melbourne.</w:t>
      </w:r>
    </w:p>
    <w:p>
      <w:pPr>
        <w:pStyle w:val="BodyText"/>
      </w:pPr>
      <w:r>
        <w:rPr>
          <w:bCs/>
          <w:b/>
        </w:rPr>
        <w:t xml:space="preserve">2.</w:t>
      </w:r>
      <w:r>
        <w:t xml:space="preserve"> </w:t>
      </w:r>
      <w:r>
        <w:t xml:space="preserve">All fees quoted are in Australian Dollars (AUD) and are inclusive of Goods and Services Tax (GST) at the current rate of 10%, as mandated by the Australian Taxation Office for healthcare providers operating in Melbourne, Victoria.</w:t>
      </w:r>
    </w:p>
    <w:p>
      <w:pPr>
        <w:pStyle w:val="BodyText"/>
      </w:pPr>
      <w:r>
        <w:rPr>
          <w:bCs/>
          <w:b/>
        </w:rPr>
        <w:t xml:space="preserve">3.</w:t>
      </w:r>
      <w:r>
        <w:t xml:space="preserve"> </w:t>
      </w:r>
      <w:r>
        <w:t xml:space="preserve">The Medicare rebate amount is an estimate only and is subject to the current Medicare Benefits Schedule (MBS) items applicable to Ophthalmologist consultations and procedures in Australia Melbourne. The client is responsible for any gap between the Ophthalmologist's fee and the Medicare rebate.</w:t>
      </w:r>
    </w:p>
    <w:p>
      <w:pPr>
        <w:pStyle w:val="BodyText"/>
      </w:pPr>
      <w:r>
        <w:rPr>
          <w:bCs/>
          <w:b/>
        </w:rPr>
        <w:t xml:space="preserve">4.</w:t>
      </w:r>
      <w:r>
        <w:t xml:space="preserve"> </w:t>
      </w:r>
      <w:r>
        <w:t xml:space="preserve">Private health insurance rebates, where applicable, will be processed directly through the HICAPS terminal at the Melbourne Eye &amp; Vision Centre. The client must present a valid private health insurance card at the time of the Ophthalmologist appointment.</w:t>
      </w:r>
    </w:p>
    <w:p>
      <w:pPr>
        <w:pStyle w:val="BodyText"/>
      </w:pPr>
      <w:r>
        <w:rPr>
          <w:bCs/>
          <w:b/>
        </w:rPr>
        <w:t xml:space="preserve">5.</w:t>
      </w:r>
      <w:r>
        <w:t xml:space="preserve"> </w:t>
      </w:r>
      <w:r>
        <w:t xml:space="preserve">Cancellation of any Ophthalmologist appointment must be provided with a minimum of forty-eight (48) hours' notice. Failure to do so may result in a cancellation fee of 50% of the scheduled Ophthalmologist consultation fee, in line with standard practice for Ophthalmologist services in Australia Melbourne.</w:t>
      </w:r>
    </w:p>
    <w:p>
      <w:pPr>
        <w:pStyle w:val="BodyText"/>
      </w:pPr>
      <w:r>
        <w:rPr>
          <w:bCs/>
          <w:b/>
        </w:rPr>
        <w:t xml:space="preserve">6.</w:t>
      </w:r>
      <w:r>
        <w:t xml:space="preserve"> </w:t>
      </w:r>
      <w:r>
        <w:t xml:space="preserve">This Quotation Estimate does not constitute a guarantee of specific clinical outcomes. The Ophthalmologist will exercise all reasonable clinical judgement in the delivery of ophthalmic care in accordance with the standards set by the RANZCO and the AHPRA National Board of Ophthalmologists.</w:t>
      </w:r>
    </w:p>
    <w:p>
      <w:pPr>
        <w:pStyle w:val="BodyText"/>
      </w:pPr>
      <w:r>
        <w:rPr>
          <w:bCs/>
          <w:b/>
        </w:rPr>
        <w:t xml:space="preserve">7.</w:t>
      </w:r>
      <w:r>
        <w:t xml:space="preserve"> </w:t>
      </w:r>
      <w:r>
        <w:t xml:space="preserve">All patient records, diagnostic imaging, and clinical documentation generated during the Ophthalmologist's assessment will be stored in compliance with the Australian Privacy Act 1988 and the National Privacy Principles applicable to healthcare providers in Melbourne, Australia.</w:t>
      </w:r>
    </w:p>
    <w:p>
      <w:pPr>
        <w:pStyle w:val="BodyText"/>
      </w:pPr>
      <w:r>
        <w:rPr>
          <w:bCs/>
          <w:b/>
        </w:rPr>
        <w:t xml:space="preserve">8.</w:t>
      </w:r>
      <w:r>
        <w:t xml:space="preserve"> </w:t>
      </w:r>
      <w:r>
        <w:t xml:space="preserve">This Quotation Estimate is prepared specifically for the named client and is non-transferable. Any additional Ophthalmologist procedures or services not listed herein will be subject to a separate Quotation Estimate or verbal consent at the time of service.</w:t>
      </w:r>
    </w:p>
    <w:bookmarkEnd w:id="27"/>
    <w:bookmarkStart w:id="28" w:name="acceptance-and-authorisation"/>
    <w:p>
      <w:pPr>
        <w:pStyle w:val="Heading2"/>
      </w:pPr>
      <w:r>
        <w:t xml:space="preserve">Acceptance and Authorisation</w:t>
      </w:r>
    </w:p>
    <w:p>
      <w:pPr>
        <w:pStyle w:val="FirstParagraph"/>
      </w:pPr>
      <w:r>
        <w:t xml:space="preserve">By signing below, the client acknowledges receipt of this Quotation Estimate for Ophthalmologist services in Australia Melbourne and agrees to the terms and conditions outlined above. The Ophthalmologist at the Melbourne Eye &amp; Vision Centre will commence the scheduled ophthalmic assessment upon receipt of a signed copy of this document and confirmation of the first appointment.</w:t>
      </w:r>
    </w:p>
    <w:p>
      <w:pPr>
        <w:pStyle w:val="BodyText"/>
      </w:pPr>
      <w:r>
        <w:rPr>
          <w:bCs/>
          <w:b/>
        </w:rPr>
        <w:t xml:space="preserve">Client Signature:</w:t>
      </w:r>
      <w:r>
        <w:t xml:space="preserve"> </w:t>
      </w:r>
      <w:r>
        <w:t xml:space="preserve">___________________________</w:t>
      </w:r>
    </w:p>
    <w:p>
      <w:pPr>
        <w:pStyle w:val="BodyText"/>
      </w:pPr>
      <w:r>
        <w:t xml:space="preserve">Name: Mr. James R. Thompson</w:t>
      </w:r>
    </w:p>
    <w:p>
      <w:pPr>
        <w:pStyle w:val="BodyText"/>
      </w:pPr>
      <w:r>
        <w:t xml:space="preserve">Date: ___________________________</w:t>
      </w:r>
    </w:p>
    <w:p>
      <w:pPr>
        <w:pStyle w:val="BodyText"/>
      </w:pPr>
      <w:r>
        <w:rPr>
          <w:bCs/>
          <w:b/>
        </w:rPr>
        <w:t xml:space="preserve">Ophthalmologist Signature:</w:t>
      </w:r>
      <w:r>
        <w:t xml:space="preserve"> </w:t>
      </w:r>
      <w:r>
        <w:t xml:space="preserve">___________________________</w:t>
      </w:r>
    </w:p>
    <w:p>
      <w:pPr>
        <w:pStyle w:val="BodyText"/>
      </w:pPr>
      <w:r>
        <w:t xml:space="preserve">Name: Dr. Eleanor Whitfield, FRANZCO</w:t>
      </w:r>
    </w:p>
    <w:p>
      <w:pPr>
        <w:pStyle w:val="BodyText"/>
      </w:pPr>
      <w:r>
        <w:t xml:space="preserve">Date: ___________________________</w:t>
      </w:r>
    </w:p>
    <w:p>
      <w:pPr>
        <w:pStyle w:val="BodyText"/>
      </w:pPr>
      <w:r>
        <w:t xml:space="preserve">Melbourne Eye &amp; Vision Centre | 120 Collins Street, Melbourne VIC 3000, Australia</w:t>
      </w:r>
    </w:p>
    <w:p>
      <w:pPr>
        <w:pStyle w:val="BodyText"/>
      </w:pPr>
      <w:r>
        <w:t xml:space="preserve">ABN: 54 123 456 789 | AHPRA Registration: OPH-2018-44521</w:t>
      </w:r>
    </w:p>
    <w:p>
      <w:pPr>
        <w:pStyle w:val="BodyText"/>
      </w:pPr>
      <w:r>
        <w:t xml:space="preserve">This Quotation Estimate was prepared in Melbourne, Victoria, Australia and is governed by the laws of the State of Victoria and the Commonwealth of Australia.</w:t>
      </w:r>
    </w:p>
    <w:p>
      <w:pPr>
        <w:pStyle w:val="BodyText"/>
      </w:pPr>
      <w:r>
        <w:t xml:space="preserve">© 2025 Melbourne Eye &amp; Vision Centre.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Australia Melbourne</dc:title>
  <dc:creator/>
  <dc:language>en</dc:language>
  <cp:keywords/>
  <dcterms:created xsi:type="dcterms:W3CDTF">2026-10-10T06:42:24Z</dcterms:created>
  <dcterms:modified xsi:type="dcterms:W3CDTF">2026-10-10T06:42:24Z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