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Ophthalmologist</w:t>
      </w:r>
      <w:r>
        <w:t xml:space="preserve"> </w:t>
      </w:r>
      <w:r>
        <w:t xml:space="preserve">-</w:t>
      </w:r>
      <w:r>
        <w:t xml:space="preserve"> </w:t>
      </w:r>
      <w:r>
        <w:t xml:space="preserve">Australia</w:t>
      </w:r>
      <w:r>
        <w:t xml:space="preserve"> </w:t>
      </w:r>
      <w:r>
        <w:t xml:space="preserve">Sydney</w:t>
      </w:r>
    </w:p>
    <w:bookmarkStart w:id="21" w:name="quotation-estimate"/>
    <w:p>
      <w:pPr>
        <w:pStyle w:val="Heading1"/>
      </w:pPr>
      <w:r>
        <w:t xml:space="preserve">QUOTATION ESTIMATE</w:t>
      </w:r>
    </w:p>
    <w:bookmarkStart w:id="20" w:name="Xb26e2c586ae71026a3c798bc49eea32337c6f87"/>
    <w:p>
      <w:pPr>
        <w:pStyle w:val="Heading2"/>
      </w:pPr>
      <w:r>
        <w:t xml:space="preserve">Comprehensive Ophthalmologist Services — Australia Sydney</w:t>
      </w:r>
    </w:p>
    <w:p>
      <w:pPr>
        <w:pStyle w:val="FirstParagraph"/>
      </w:pPr>
      <w:r>
        <w:t xml:space="preserve">This Quotation Estimate is issued by a registered Ophthalmologist practice located in Australia Sydney, providing specialist eye care services in accordance with Australian Health Practitioner Regulation Agency (AHPRA) standards.</w:t>
      </w:r>
    </w:p>
    <w:bookmarkEnd w:id="20"/>
    <w:bookmarkEnd w:id="21"/>
    <w:bookmarkStart w:id="22" w:name="issued-by-ophthalmologist-practice"/>
    <w:p>
      <w:pPr>
        <w:pStyle w:val="Heading3"/>
      </w:pPr>
      <w:r>
        <w:t xml:space="preserve">Issued By (Ophthalmologist Practice)</w:t>
      </w:r>
    </w:p>
    <w:p>
      <w:pPr>
        <w:pStyle w:val="FirstParagraph"/>
      </w:pPr>
      <w:r>
        <w:rPr>
          <w:bCs/>
          <w:b/>
        </w:rPr>
        <w:t xml:space="preserve">Dr. Margaret Chen, FRANZCO</w:t>
      </w:r>
      <w:r>
        <w:br/>
      </w:r>
      <w:r>
        <w:t xml:space="preserve">Senior Ophthalmologist &amp; Principal Surgeon</w:t>
      </w:r>
      <w:r>
        <w:br/>
      </w:r>
      <w:r>
        <w:t xml:space="preserve">Sydney Vision &amp; Eye Centre</w:t>
      </w:r>
      <w:r>
        <w:br/>
      </w:r>
      <w:r>
        <w:t xml:space="preserve">Level 4, 128 George Street</w:t>
      </w:r>
      <w:r>
        <w:br/>
      </w:r>
      <w:r>
        <w:t xml:space="preserve">Sydney, NSW 2000</w:t>
      </w:r>
      <w:r>
        <w:br/>
      </w:r>
      <w:r>
        <w:t xml:space="preserve">Australia</w:t>
      </w:r>
      <w:r>
        <w:br/>
      </w:r>
      <w:r>
        <w:t xml:space="preserve">Phone: +61 2 9200 4500</w:t>
      </w:r>
      <w:r>
        <w:br/>
      </w:r>
      <w:r>
        <w:t xml:space="preserve">Email: enquiries@sydneyvisioneye.com.au</w:t>
      </w:r>
      <w:r>
        <w:br/>
      </w:r>
      <w:r>
        <w:t xml:space="preserve">AHPRA Registration No: 10023456789</w:t>
      </w:r>
    </w:p>
    <w:bookmarkEnd w:id="22"/>
    <w:bookmarkStart w:id="23" w:name="prepared-for-client"/>
    <w:p>
      <w:pPr>
        <w:pStyle w:val="Heading3"/>
      </w:pPr>
      <w:r>
        <w:t xml:space="preserve">Prepared For (Client)</w:t>
      </w:r>
    </w:p>
    <w:p>
      <w:pPr>
        <w:pStyle w:val="FirstParagraph"/>
      </w:pPr>
      <w:r>
        <w:rPr>
          <w:bCs/>
          <w:b/>
        </w:rPr>
        <w:t xml:space="preserve">Mr. James Robert Whitfield</w:t>
      </w:r>
      <w:r>
        <w:br/>
      </w:r>
      <w:r>
        <w:t xml:space="preserve">45 Harbour View Drive</w:t>
      </w:r>
      <w:r>
        <w:br/>
      </w:r>
      <w:r>
        <w:t xml:space="preserve">Mosman, NSW 2088</w:t>
      </w:r>
      <w:r>
        <w:br/>
      </w:r>
      <w:r>
        <w:t xml:space="preserve">Australia Sydney</w:t>
      </w:r>
      <w:r>
        <w:br/>
      </w:r>
      <w:r>
        <w:t xml:space="preserve">Phone: +61 4 1234 5678</w:t>
      </w:r>
      <w:r>
        <w:br/>
      </w:r>
      <w:r>
        <w:t xml:space="preserve">Email: j.whitfield@email.com.au</w:t>
      </w:r>
      <w:r>
        <w:br/>
      </w:r>
      <w:r>
        <w:t xml:space="preserve">Medicare Card No: [On File]</w:t>
      </w:r>
    </w:p>
    <w:bookmarkEnd w:id="23"/>
    <w:p>
      <w:pPr>
        <w:pStyle w:val="BodyText"/>
      </w:pPr>
      <w:r>
        <w:rPr>
          <w:bCs/>
          <w:b/>
        </w:rPr>
        <w:t xml:space="preserve">Quotation Estimate Reference:</w:t>
      </w:r>
      <w:r>
        <w:t xml:space="preserve"> </w:t>
      </w:r>
      <w:r>
        <w:t xml:space="preserve">QTE-2025-SYD-04872  | </w:t>
      </w:r>
      <w:r>
        <w:t xml:space="preserve"> </w:t>
      </w:r>
      <w:r>
        <w:rPr>
          <w:bCs/>
          <w:b/>
        </w:rPr>
        <w:t xml:space="preserve">Date of Issue:</w:t>
      </w:r>
      <w:r>
        <w:t xml:space="preserve"> </w:t>
      </w:r>
      <w:r>
        <w:t xml:space="preserve">14 June 2025  | </w:t>
      </w:r>
      <w:r>
        <w:t xml:space="preserve"> </w:t>
      </w:r>
      <w:r>
        <w:rPr>
          <w:bCs/>
          <w:b/>
        </w:rPr>
        <w:t xml:space="preserve">Valid Until:</w:t>
      </w:r>
      <w:r>
        <w:t xml:space="preserve"> </w:t>
      </w:r>
      <w:r>
        <w:t xml:space="preserve">14 July 2025 (30 days)  | </w:t>
      </w:r>
      <w:r>
        <w:t xml:space="preserve"> </w:t>
      </w:r>
      <w:r>
        <w:rPr>
          <w:bCs/>
          <w:b/>
        </w:rPr>
        <w:t xml:space="preserve">Location of Services:</w:t>
      </w:r>
      <w:r>
        <w:t xml:space="preserve"> </w:t>
      </w:r>
      <w:r>
        <w:t xml:space="preserve">Australia Sydney, NSW</w:t>
      </w:r>
    </w:p>
    <w:bookmarkStart w:id="24" w:name="X475fd164000fa94d6e220245fc354b33c971041"/>
    <w:p>
      <w:pPr>
        <w:pStyle w:val="Heading3"/>
      </w:pPr>
      <w:r>
        <w:t xml:space="preserve">Itemised Ophthalmologist Services —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Ophthalmologist Service Description</w:t>
            </w:r>
          </w:p>
        </w:tc>
        <w:tc>
          <w:tcPr/>
          <w:p>
            <w:pPr>
              <w:pStyle w:val="Compact"/>
              <w:jc w:val="left"/>
            </w:pPr>
            <w:r>
              <w:t xml:space="preserve">Item Code</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Subtotal (AUD)</w:t>
            </w:r>
          </w:p>
        </w:tc>
      </w:tr>
      <w:tr>
        <w:tc>
          <w:tcPr/>
          <w:p>
            <w:pPr>
              <w:pStyle w:val="Compact"/>
              <w:jc w:val="left"/>
            </w:pPr>
            <w:r>
              <w:t xml:space="preserve">1</w:t>
            </w:r>
          </w:p>
        </w:tc>
        <w:tc>
          <w:tcPr/>
          <w:p>
            <w:pPr>
              <w:pStyle w:val="Compact"/>
              <w:jc w:val="left"/>
            </w:pPr>
            <w:r>
              <w:t xml:space="preserve">Comprehensive Ophthalmologist Consultation &amp; Full Dilated Eye Examination (includes visual acuity testing, intraocular pressure measurement, slit-lamp biomicroscopy, and fundus examination)</w:t>
            </w:r>
          </w:p>
        </w:tc>
        <w:tc>
          <w:tcPr/>
          <w:p>
            <w:pPr>
              <w:pStyle w:val="Compact"/>
              <w:jc w:val="left"/>
            </w:pPr>
            <w:r>
              <w:t xml:space="preserve">OPH-CONS-001</w:t>
            </w:r>
          </w:p>
        </w:tc>
        <w:tc>
          <w:tcPr/>
          <w:p>
            <w:pPr>
              <w:pStyle w:val="Compact"/>
              <w:jc w:val="left"/>
            </w:pPr>
            <w:r>
              <w:t xml:space="preserve">1</w:t>
            </w:r>
          </w:p>
        </w:tc>
        <w:tc>
          <w:tcPr/>
          <w:p>
            <w:pPr>
              <w:pStyle w:val="Compact"/>
              <w:jc w:val="left"/>
            </w:pPr>
            <w:r>
              <w:t xml:space="preserve">$285.00</w:t>
            </w:r>
          </w:p>
        </w:tc>
        <w:tc>
          <w:tcPr/>
          <w:p>
            <w:pPr>
              <w:pStyle w:val="Compact"/>
              <w:jc w:val="left"/>
            </w:pPr>
            <w:r>
              <w:t xml:space="preserve">$285.00</w:t>
            </w:r>
          </w:p>
        </w:tc>
      </w:tr>
      <w:tr>
        <w:tc>
          <w:tcPr/>
          <w:p>
            <w:pPr>
              <w:pStyle w:val="Compact"/>
              <w:jc w:val="left"/>
            </w:pPr>
            <w:r>
              <w:t xml:space="preserve">2</w:t>
            </w:r>
          </w:p>
        </w:tc>
        <w:tc>
          <w:tcPr/>
          <w:p>
            <w:pPr>
              <w:pStyle w:val="Compact"/>
              <w:jc w:val="left"/>
            </w:pPr>
            <w:r>
              <w:t xml:space="preserve">Optical Coherence Tomography (OCT) of the Macula &amp; Retinal Nerve Fibre Layer — performed by the Ophthalmologist team in Australia Sydney</w:t>
            </w:r>
          </w:p>
        </w:tc>
        <w:tc>
          <w:tcPr/>
          <w:p>
            <w:pPr>
              <w:pStyle w:val="Compact"/>
              <w:jc w:val="left"/>
            </w:pPr>
            <w:r>
              <w:t xml:space="preserve">OPH-OCT-002</w:t>
            </w:r>
          </w:p>
        </w:tc>
        <w:tc>
          <w:tcPr/>
          <w:p>
            <w:pPr>
              <w:pStyle w:val="Compact"/>
              <w:jc w:val="left"/>
            </w:pPr>
            <w:r>
              <w:t xml:space="preserve">2</w:t>
            </w:r>
          </w:p>
        </w:tc>
        <w:tc>
          <w:tcPr/>
          <w:p>
            <w:pPr>
              <w:pStyle w:val="Compact"/>
              <w:jc w:val="left"/>
            </w:pPr>
            <w:r>
              <w:t xml:space="preserve">$120.00</w:t>
            </w:r>
          </w:p>
        </w:tc>
        <w:tc>
          <w:tcPr/>
          <w:p>
            <w:pPr>
              <w:pStyle w:val="Compact"/>
              <w:jc w:val="left"/>
            </w:pPr>
            <w:r>
              <w:t xml:space="preserve">$240.00</w:t>
            </w:r>
          </w:p>
        </w:tc>
      </w:tr>
      <w:tr>
        <w:tc>
          <w:tcPr/>
          <w:p>
            <w:pPr>
              <w:pStyle w:val="Compact"/>
              <w:jc w:val="left"/>
            </w:pPr>
            <w:r>
              <w:t xml:space="preserve">3</w:t>
            </w:r>
          </w:p>
        </w:tc>
        <w:tc>
          <w:tcPr/>
          <w:p>
            <w:pPr>
              <w:pStyle w:val="Compact"/>
              <w:jc w:val="left"/>
            </w:pPr>
            <w:r>
              <w:t xml:space="preserve">Wide-Field Fundus Photography (300-degree) — diagnostic imaging service provided by the Ophthalmologist practice</w:t>
            </w:r>
          </w:p>
        </w:tc>
        <w:tc>
          <w:tcPr/>
          <w:p>
            <w:pPr>
              <w:pStyle w:val="Compact"/>
              <w:jc w:val="left"/>
            </w:pPr>
            <w:r>
              <w:t xml:space="preserve">OPH-IMG-003</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4</w:t>
            </w:r>
          </w:p>
        </w:tc>
        <w:tc>
          <w:tcPr/>
          <w:p>
            <w:pPr>
              <w:pStyle w:val="Compact"/>
              <w:jc w:val="left"/>
            </w:pPr>
            <w:r>
              <w:t xml:space="preserve">Anterior Segment &amp; Posterior Segment Biometry (IOL Master 700) for cataract surgery planning by the Ophthalmologist</w:t>
            </w:r>
          </w:p>
        </w:tc>
        <w:tc>
          <w:tcPr/>
          <w:p>
            <w:pPr>
              <w:pStyle w:val="Compact"/>
              <w:jc w:val="left"/>
            </w:pPr>
            <w:r>
              <w:t xml:space="preserve">OPH-BIO-004</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5</w:t>
            </w:r>
          </w:p>
        </w:tc>
        <w:tc>
          <w:tcPr/>
          <w:p>
            <w:pPr>
              <w:pStyle w:val="Compact"/>
              <w:jc w:val="left"/>
            </w:pPr>
            <w:r>
              <w:t xml:space="preserve">Phacoemulsification Cataract Surgery with Premium Toric Intraocular Lens Implantation — performed by the Ophthalmologist in a private hospital in Australia Sydney</w:t>
            </w:r>
          </w:p>
        </w:tc>
        <w:tc>
          <w:tcPr/>
          <w:p>
            <w:pPr>
              <w:pStyle w:val="Compact"/>
              <w:jc w:val="left"/>
            </w:pPr>
            <w:r>
              <w:t xml:space="preserve">OPH-SRG-005</w:t>
            </w:r>
          </w:p>
        </w:tc>
        <w:tc>
          <w:tcPr/>
          <w:p>
            <w:pPr>
              <w:pStyle w:val="Compact"/>
              <w:jc w:val="left"/>
            </w:pPr>
            <w:r>
              <w:t xml:space="preserve">1</w:t>
            </w:r>
          </w:p>
        </w:tc>
        <w:tc>
          <w:tcPr/>
          <w:p>
            <w:pPr>
              <w:pStyle w:val="Compact"/>
              <w:jc w:val="left"/>
            </w:pPr>
            <w:r>
              <w:t xml:space="preserve">$3,850.00</w:t>
            </w:r>
          </w:p>
        </w:tc>
        <w:tc>
          <w:tcPr/>
          <w:p>
            <w:pPr>
              <w:pStyle w:val="Compact"/>
              <w:jc w:val="left"/>
            </w:pPr>
            <w:r>
              <w:t xml:space="preserve">$3,850.00</w:t>
            </w:r>
          </w:p>
        </w:tc>
      </w:tr>
      <w:tr>
        <w:tc>
          <w:tcPr/>
          <w:p>
            <w:pPr>
              <w:pStyle w:val="Compact"/>
              <w:jc w:val="left"/>
            </w:pPr>
            <w:r>
              <w:t xml:space="preserve">6</w:t>
            </w:r>
          </w:p>
        </w:tc>
        <w:tc>
          <w:tcPr/>
          <w:p>
            <w:pPr>
              <w:pStyle w:val="Compact"/>
              <w:jc w:val="left"/>
            </w:pPr>
            <w:r>
              <w:t xml:space="preserve">Post-Operative Ophthalmologist Review (Day 1, Week 1, and Month 1 follow-up appointments)</w:t>
            </w:r>
          </w:p>
        </w:tc>
        <w:tc>
          <w:tcPr/>
          <w:p>
            <w:pPr>
              <w:pStyle w:val="Compact"/>
              <w:jc w:val="left"/>
            </w:pPr>
            <w:r>
              <w:t xml:space="preserve">OPH-REV-006</w:t>
            </w:r>
          </w:p>
        </w:tc>
        <w:tc>
          <w:tcPr/>
          <w:p>
            <w:pPr>
              <w:pStyle w:val="Compact"/>
              <w:jc w:val="left"/>
            </w:pPr>
            <w:r>
              <w:t xml:space="preserve">3</w:t>
            </w:r>
          </w:p>
        </w:tc>
        <w:tc>
          <w:tcPr/>
          <w:p>
            <w:pPr>
              <w:pStyle w:val="Compact"/>
              <w:jc w:val="left"/>
            </w:pPr>
            <w:r>
              <w:t xml:space="preserve">$110.00</w:t>
            </w:r>
          </w:p>
        </w:tc>
        <w:tc>
          <w:tcPr/>
          <w:p>
            <w:pPr>
              <w:pStyle w:val="Compact"/>
              <w:jc w:val="left"/>
            </w:pPr>
            <w:r>
              <w:t xml:space="preserve">$330.00</w:t>
            </w:r>
          </w:p>
        </w:tc>
      </w:tr>
      <w:tr>
        <w:tc>
          <w:tcPr/>
          <w:p>
            <w:pPr>
              <w:pStyle w:val="Compact"/>
              <w:jc w:val="left"/>
            </w:pPr>
            <w:r>
              <w:t xml:space="preserve">7</w:t>
            </w:r>
          </w:p>
        </w:tc>
        <w:tc>
          <w:tcPr/>
          <w:p>
            <w:pPr>
              <w:pStyle w:val="Compact"/>
              <w:jc w:val="left"/>
            </w:pPr>
            <w:r>
              <w:t xml:space="preserve">Topical Anaesthetic &amp; Post-Operative Medication Pack (antibiotic and anti-inflammatory eye drops)</w:t>
            </w:r>
          </w:p>
        </w:tc>
        <w:tc>
          <w:tcPr/>
          <w:p>
            <w:pPr>
              <w:pStyle w:val="Compact"/>
              <w:jc w:val="left"/>
            </w:pPr>
            <w:r>
              <w:t xml:space="preserve">OPH-MED-007</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8</w:t>
            </w:r>
          </w:p>
        </w:tc>
        <w:tc>
          <w:tcPr/>
          <w:p>
            <w:pPr>
              <w:pStyle w:val="Compact"/>
              <w:jc w:val="left"/>
            </w:pPr>
            <w:r>
              <w:t xml:space="preserve">Private Hospital Admission &amp; Day Surgery Facility Fee (Sydney Private Eye Hospital, Australia Sydney)</w:t>
            </w:r>
          </w:p>
        </w:tc>
        <w:tc>
          <w:tcPr/>
          <w:p>
            <w:pPr>
              <w:pStyle w:val="Compact"/>
              <w:jc w:val="left"/>
            </w:pPr>
            <w:r>
              <w:t xml:space="preserve">OPH-HSP-008</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9</w:t>
            </w:r>
          </w:p>
        </w:tc>
        <w:tc>
          <w:tcPr/>
          <w:p>
            <w:pPr>
              <w:pStyle w:val="Compact"/>
              <w:jc w:val="left"/>
            </w:pPr>
            <w:r>
              <w:t xml:space="preserve">General Anaesthetic / Sedation by Accredited Anaesthetist (if required for the Ophthalmologist surgical procedure)</w:t>
            </w:r>
          </w:p>
        </w:tc>
        <w:tc>
          <w:tcPr/>
          <w:p>
            <w:pPr>
              <w:pStyle w:val="Compact"/>
              <w:jc w:val="left"/>
            </w:pPr>
            <w:r>
              <w:t xml:space="preserve">OPH-ANA-009</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10</w:t>
            </w:r>
          </w:p>
        </w:tc>
        <w:tc>
          <w:tcPr/>
          <w:p>
            <w:pPr>
              <w:pStyle w:val="Compact"/>
              <w:jc w:val="left"/>
            </w:pPr>
            <w:r>
              <w:t xml:space="preserve">Second Ophthalmologist Opinion &amp; Pre-Surgical Clearance Assessment (if referred by GP in Australia Sydney)</w:t>
            </w:r>
          </w:p>
        </w:tc>
        <w:tc>
          <w:tcPr/>
          <w:p>
            <w:pPr>
              <w:pStyle w:val="Compact"/>
              <w:jc w:val="left"/>
            </w:pPr>
            <w:r>
              <w:t xml:space="preserve">OPH-SEC-010</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r>
        <w:tc>
          <w:tcPr>
            <w:gridSpan w:val="5"/>
          </w:tcPr>
          <w:p>
            <w:pPr>
              <w:pStyle w:val="Compact"/>
              <w:jc w:val="right"/>
            </w:pPr>
            <w:r>
              <w:t xml:space="preserve">TOTAL ESTIMATED COST (AUD, incl. GST):</w:t>
            </w:r>
          </w:p>
        </w:tc>
        <w:tc>
          <w:tcPr/>
          <w:p>
            <w:pPr>
              <w:pStyle w:val="Compact"/>
              <w:jc w:val="left"/>
            </w:pPr>
            <w:r>
              <w:t xml:space="preserve">$7,105.00</w:t>
            </w:r>
          </w:p>
        </w:tc>
      </w:tr>
    </w:tbl>
    <w:bookmarkEnd w:id="24"/>
    <w:bookmarkStart w:id="25" w:name="X47407aa873ef18368f1b6b24c003a14e3f3eeca"/>
    <w:p>
      <w:pPr>
        <w:pStyle w:val="Heading3"/>
      </w:pPr>
      <w:r>
        <w:t xml:space="preserve">Medicare &amp; Health Insurance Reimbursement Notes</w:t>
      </w:r>
    </w:p>
    <w:p>
      <w:pPr>
        <w:pStyle w:val="FirstParagraph"/>
      </w:pPr>
      <w:r>
        <w:t xml:space="preserve">Please note that this Quotation Estimate reflects the full private fee payable to the Ophthalmologist and associated services in Australia Sydney. A portion of the consultation and diagnostic items may be partially or fully covered under the Australian Medicare Benefits Schedule (MBS) or your private health insurance policy. The Ophthalmologist practice will submit all eligible claims directly to Medicare and your insurer on your behalf. The client is responsible for any gap between the Quotation Estimate amount and the approved reimbursement. It is strongly recommended that Mr. Whitfield contact his private health insurer prior to the procedure to confirm the level of Ophthalmologist surgical cover and any pre-authorization requirements applicable in Australia Sydney.</w:t>
      </w:r>
    </w:p>
    <w:bookmarkEnd w:id="25"/>
    <w:bookmarkStart w:id="26" w:name="X06f751c0fef37426aad28df54ec1acd620508e5"/>
    <w:p>
      <w:pPr>
        <w:pStyle w:val="Heading3"/>
      </w:pPr>
      <w:r>
        <w:t xml:space="preserve">Terms &amp; Conditions of This Quotation Estimate</w:t>
      </w:r>
    </w:p>
    <w:p>
      <w:pPr>
        <w:numPr>
          <w:ilvl w:val="0"/>
          <w:numId w:val="1001"/>
        </w:numPr>
        <w:pStyle w:val="Compact"/>
      </w:pPr>
      <w:r>
        <w:rPr>
          <w:bCs/>
          <w:b/>
        </w:rPr>
        <w:t xml:space="preserve">1.</w:t>
      </w:r>
      <w:r>
        <w:t xml:space="preserve"> </w:t>
      </w:r>
      <w:r>
        <w:t xml:space="preserve">This Quotation Estimate is valid for a period of thirty (30) calendar days from the date of issue. After this period, the Ophthalmologist practice reserves the right to revise pricing due to changes in hospital fees, medication costs, or Australian government health policy updates.</w:t>
      </w:r>
    </w:p>
    <w:p>
      <w:pPr>
        <w:numPr>
          <w:ilvl w:val="0"/>
          <w:numId w:val="1001"/>
        </w:numPr>
        <w:pStyle w:val="Compact"/>
      </w:pPr>
      <w:r>
        <w:rPr>
          <w:bCs/>
          <w:b/>
        </w:rPr>
        <w:t xml:space="preserve">2.</w:t>
      </w:r>
      <w:r>
        <w:t xml:space="preserve"> </w:t>
      </w:r>
      <w:r>
        <w:t xml:space="preserve">All prices are quoted in Australian Dollars (AUD) and include the Goods and Services Tax (GST) at the current rate of 10% as mandated by the Australian Taxation Office.</w:t>
      </w:r>
    </w:p>
    <w:p>
      <w:pPr>
        <w:numPr>
          <w:ilvl w:val="0"/>
          <w:numId w:val="1001"/>
        </w:numPr>
        <w:pStyle w:val="Compact"/>
      </w:pPr>
      <w:r>
        <w:rPr>
          <w:bCs/>
          <w:b/>
        </w:rPr>
        <w:t xml:space="preserve">3.</w:t>
      </w:r>
      <w:r>
        <w:t xml:space="preserve"> </w:t>
      </w:r>
      <w:r>
        <w:t xml:space="preserve">Payment for the Ophthalmologist surgical procedure and hospital fees is due within fourteen (14) days of the procedure date. Consultation and diagnostic fees are payable at the time of the appointment at the Australia Sydney clinic.</w:t>
      </w:r>
    </w:p>
    <w:p>
      <w:pPr>
        <w:numPr>
          <w:ilvl w:val="0"/>
          <w:numId w:val="1001"/>
        </w:numPr>
        <w:pStyle w:val="Compact"/>
      </w:pPr>
      <w:r>
        <w:rPr>
          <w:bCs/>
          <w:b/>
        </w:rPr>
        <w:t xml:space="preserve">4.</w:t>
      </w:r>
      <w:r>
        <w:t xml:space="preserve"> </w:t>
      </w:r>
      <w:r>
        <w:t xml:space="preserve">The Ophthalmologist reserves the right to modify the surgical plan intraoperatively if clinical findings necessitate additional procedures. Any such additions will be communicated to the client or their nominated representative and will be itemised separately on a supplementary Quotation Estimate.</w:t>
      </w:r>
    </w:p>
    <w:p>
      <w:pPr>
        <w:numPr>
          <w:ilvl w:val="0"/>
          <w:numId w:val="1001"/>
        </w:numPr>
        <w:pStyle w:val="Compact"/>
      </w:pPr>
      <w:r>
        <w:rPr>
          <w:bCs/>
          <w:b/>
        </w:rPr>
        <w:t xml:space="preserve">5.</w:t>
      </w:r>
      <w:r>
        <w:t xml:space="preserve"> </w:t>
      </w:r>
      <w:r>
        <w:t xml:space="preserve">Cancellation of a scheduled Ophthalmologist surgical procedure by the client more than fourteen (14) days prior to the procedure date will incur no penalty. Cancellations within fourteen (14) days may be subject to a facility cancellation fee of up to $500.00 AUD as determined by the hospital in Australia Sydney.</w:t>
      </w:r>
    </w:p>
    <w:p>
      <w:pPr>
        <w:numPr>
          <w:ilvl w:val="0"/>
          <w:numId w:val="1001"/>
        </w:numPr>
        <w:pStyle w:val="Compact"/>
      </w:pPr>
      <w:r>
        <w:rPr>
          <w:bCs/>
          <w:b/>
        </w:rPr>
        <w:t xml:space="preserve">6.</w:t>
      </w:r>
      <w:r>
        <w:t xml:space="preserve"> </w:t>
      </w:r>
      <w:r>
        <w:t xml:space="preserve">This Quotation Estimate does not constitute a guarantee of surgical outcome. The Ophthalmologist will provide a detailed informed consent document prior to any procedure, outlining all material risks, benefits, and alternatives in accordance with Australian medical law and the NSW Health Ombudsman guidelines.</w:t>
      </w:r>
    </w:p>
    <w:p>
      <w:pPr>
        <w:numPr>
          <w:ilvl w:val="0"/>
          <w:numId w:val="1001"/>
        </w:numPr>
        <w:pStyle w:val="Compact"/>
      </w:pPr>
      <w:r>
        <w:rPr>
          <w:bCs/>
          <w:b/>
        </w:rPr>
        <w:t xml:space="preserve">7.</w:t>
      </w:r>
      <w:r>
        <w:t xml:space="preserve"> </w:t>
      </w:r>
      <w:r>
        <w:t xml:space="preserve">All medical records, imaging, and diagnostic reports generated by the Ophthalmologist practice in Australia Sydney are the property of the client and will be retained in accordance with the Privacy Act 1988 (Cth) and the Australian Privacy Principles.</w:t>
      </w:r>
    </w:p>
    <w:p>
      <w:pPr>
        <w:numPr>
          <w:ilvl w:val="0"/>
          <w:numId w:val="1001"/>
        </w:numPr>
        <w:pStyle w:val="Compact"/>
      </w:pPr>
      <w:r>
        <w:rPr>
          <w:bCs/>
          <w:b/>
        </w:rPr>
        <w:t xml:space="preserve">8.</w:t>
      </w:r>
      <w:r>
        <w:t xml:space="preserve"> </w:t>
      </w:r>
      <w:r>
        <w:t xml:space="preserve">This Quotation Estimate is governed by the laws of the State of New South Wales, Australia. Any disputes shall be resolved through the NSW Civil and Administrative Tribunal (NCAT) or the relevant Australian health complaints body.</w:t>
      </w:r>
    </w:p>
    <w:bookmarkEnd w:id="26"/>
    <w:bookmarkStart w:id="27" w:name="acceptance-authorisation"/>
    <w:p>
      <w:pPr>
        <w:pStyle w:val="Heading3"/>
      </w:pPr>
      <w:r>
        <w:t xml:space="preserve">Acceptance &amp; Authorisation</w:t>
      </w:r>
    </w:p>
    <w:p>
      <w:pPr>
        <w:pStyle w:val="FirstParagraph"/>
      </w:pPr>
      <w:r>
        <w:t xml:space="preserve">By signing below, the client acknowledges that they have received, read, and understood this Quotation Estimate for Ophthalmologist services in Australia Sydney. The client authorises the Ophthalmologist and associated medical team to proceed with the services as described, subject to the terms and conditions outlined above.</w:t>
      </w:r>
    </w:p>
    <w:p>
      <w:pPr>
        <w:pStyle w:val="BodyText"/>
      </w:pPr>
      <w:r>
        <w:rPr>
          <w:bCs/>
          <w:b/>
        </w:rPr>
        <w:t xml:space="preserve">Client Signature:</w:t>
      </w:r>
      <w:r>
        <w:t xml:space="preserve"> </w:t>
      </w:r>
      <w:r>
        <w:t xml:space="preserve">Mr. James Robert Whitfield</w:t>
      </w:r>
      <w:r>
        <w:br/>
      </w:r>
      <w:r>
        <w:t xml:space="preserve">Date: ______________________</w:t>
      </w:r>
    </w:p>
    <w:p>
      <w:pPr>
        <w:pStyle w:val="BodyText"/>
      </w:pPr>
      <w:r>
        <w:rPr>
          <w:bCs/>
          <w:b/>
        </w:rPr>
        <w:t xml:space="preserve">Ophthalmologist Signature:</w:t>
      </w:r>
      <w:r>
        <w:t xml:space="preserve"> </w:t>
      </w:r>
      <w:r>
        <w:t xml:space="preserve">Dr. Margaret Chen, FRANZCO</w:t>
      </w:r>
      <w:r>
        <w:br/>
      </w:r>
      <w:r>
        <w:t xml:space="preserve">Sydney Vision &amp; Eye Centre, Australia Sydney</w:t>
      </w:r>
      <w:r>
        <w:br/>
      </w:r>
      <w:r>
        <w:t xml:space="preserve">Date: ______________________</w:t>
      </w:r>
    </w:p>
    <w:p>
      <w:pPr>
        <w:pStyle w:val="BodyText"/>
      </w:pPr>
      <w:r>
        <w:rPr>
          <w:bCs/>
          <w:b/>
        </w:rPr>
        <w:t xml:space="preserve">Quotation Estimate</w:t>
      </w:r>
      <w:r>
        <w:t xml:space="preserve"> </w:t>
      </w:r>
      <w:r>
        <w:t xml:space="preserve">QTE-2025-SYD-04872 — Issued by Sydney Vision &amp; Eye Centre, a registered Ophthalmologist practice in Australia Sydney, NSW 2000.</w:t>
      </w:r>
      <w:r>
        <w:br/>
      </w:r>
      <w:r>
        <w:t xml:space="preserve">This document is for estimation purposes only and does not constitute a binding contract until formally accepted by both parties.</w:t>
      </w:r>
      <w:r>
        <w:br/>
      </w:r>
      <w:r>
        <w:t xml:space="preserve">© 2025 Sydney Vision &amp; Eye Centre. All rights reserved. ABN: 54 123 456 789.</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Ophthalmologist - Australia Sydney</dc:title>
  <dc:creator/>
  <dc:language>en</dc:language>
  <cp:keywords/>
  <dcterms:created xsi:type="dcterms:W3CDTF">2026-10-10T07:21:10Z</dcterms:created>
  <dcterms:modified xsi:type="dcterms:W3CDTF">2026-10-10T07:21:10Z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