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Ophthalmologist Services — Egypt Alexandria</w:t>
      </w:r>
    </w:p>
    <w:p>
      <w:pPr>
        <w:pStyle w:val="BodyText"/>
      </w:pPr>
      <w:r>
        <w:t xml:space="preserve">Alexandria Ophthalmic Care Center</w:t>
      </w:r>
    </w:p>
    <w:bookmarkEnd w:id="20"/>
    <w:p>
      <w:pPr>
        <w:pStyle w:val="BodyText"/>
      </w:pPr>
      <w:r>
        <w:rPr>
          <w:bCs/>
          <w:b/>
        </w:rPr>
        <w:t xml:space="preserve">Quotation No.:</w:t>
      </w:r>
      <w:r>
        <w:t xml:space="preserve"> </w:t>
      </w:r>
      <w:r>
        <w:t xml:space="preserve">ALC-OPH-2025-0487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Mahmoud El-Sayed, MD, FRCOphth</w:t>
      </w:r>
      <w:r>
        <w:br/>
      </w:r>
      <w:r>
        <w:rPr>
          <w:bCs/>
          <w:b/>
        </w:rPr>
        <w:t xml:space="preserve">Specialty:</w:t>
      </w:r>
      <w:r>
        <w:t xml:space="preserve"> </w:t>
      </w:r>
      <w:r>
        <w:t xml:space="preserve">Comprehensive Ophthalmology</w:t>
      </w:r>
      <w:r>
        <w:br/>
      </w:r>
      <w:r>
        <w:rPr>
          <w:bCs/>
          <w:b/>
        </w:rPr>
        <w:t xml:space="preserve">Location:</w:t>
      </w:r>
      <w:r>
        <w:t xml:space="preserve"> </w:t>
      </w:r>
      <w:r>
        <w:t xml:space="preserve">42 Corniche El-Nil, Alexandria, Egypt</w:t>
      </w:r>
    </w:p>
    <w:p>
      <w:pPr>
        <w:pStyle w:val="BodyText"/>
      </w:pPr>
      <w:r>
        <w:rPr>
          <w:bCs/>
          <w:b/>
        </w:rPr>
        <w:t xml:space="preserve">Client Name:</w:t>
      </w:r>
      <w:r>
        <w:t xml:space="preserve"> </w:t>
      </w:r>
      <w:r>
        <w:t xml:space="preserve">[Client / Institution Name]</w:t>
      </w:r>
      <w:r>
        <w:br/>
      </w:r>
      <w:r>
        <w:rPr>
          <w:bCs/>
          <w:b/>
        </w:rPr>
        <w:t xml:space="preserve">Contact:</w:t>
      </w:r>
      <w:r>
        <w:t xml:space="preserve"> </w:t>
      </w:r>
      <w:r>
        <w:t xml:space="preserve">[Phone / Email]</w:t>
      </w:r>
      <w:r>
        <w:br/>
      </w:r>
      <w:r>
        <w:rPr>
          <w:bCs/>
          <w:b/>
        </w:rPr>
        <w:t xml:space="preserve">Reference:</w:t>
      </w:r>
      <w:r>
        <w:t xml:space="preserve"> </w:t>
      </w:r>
      <w:r>
        <w:t xml:space="preserve">[Ref. No.]</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the Alexandria Ophthalmic Care Center, a licensed and accredited medical facility operating in</w:t>
      </w:r>
      <w:r>
        <w:t xml:space="preserve"> </w:t>
      </w:r>
      <w:r>
        <w:t xml:space="preserve">Egypt Alexandria</w:t>
      </w:r>
      <w:r>
        <w:t xml:space="preserve">, to provide a comprehensive and transparent breakdown of all professional</w:t>
      </w:r>
      <w:r>
        <w:t xml:space="preserve"> </w:t>
      </w:r>
      <w:r>
        <w:t xml:space="preserve">Ophthalmologist</w:t>
      </w:r>
      <w:r>
        <w:t xml:space="preserve"> </w:t>
      </w:r>
      <w:r>
        <w:t xml:space="preserve">services, diagnostic procedures, therapeutic interventions, and associated costs. This document serves as a binding financial proposal for the client and outlines the full scope of ophthalmological care that will be delivered within the Alexandria metropolitan area. All pricing is presented in Egyptian Pounds (EGP) and reflects current market rates for specialized eye care in Egypt Alexandria as of the date of issuance.</w:t>
      </w:r>
    </w:p>
    <w:bookmarkEnd w:id="21"/>
    <w:bookmarkStart w:id="22" w:name="scope-of-ophthalmologist-services"/>
    <w:p>
      <w:pPr>
        <w:pStyle w:val="Heading2"/>
      </w:pPr>
      <w:r>
        <w:t xml:space="preserve">2. Scope of Ophthalmologist Services</w:t>
      </w:r>
    </w:p>
    <w:p>
      <w:pPr>
        <w:pStyle w:val="FirstParagraph"/>
      </w:pPr>
      <w:r>
        <w:t xml:space="preserve">The following</w:t>
      </w:r>
      <w:r>
        <w:t xml:space="preserve"> </w:t>
      </w:r>
      <w:r>
        <w:t xml:space="preserve">Ophthalmologist</w:t>
      </w:r>
      <w:r>
        <w:t xml:space="preserve"> </w:t>
      </w:r>
      <w:r>
        <w:t xml:space="preserve">services are included in this</w:t>
      </w:r>
      <w:r>
        <w:t xml:space="preserve"> </w:t>
      </w:r>
      <w:r>
        <w:t xml:space="preserve">Quotation Estimate</w:t>
      </w:r>
      <w:r>
        <w:t xml:space="preserve">. Each item has been carefully selected based on the clinical requirements identified during the initial consultation and diagnostic assessment conducted at our Alexandria 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Procedure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Comprehensive Ophthalmologist Consultation &amp; Initial Eye Examination (including visual acuity, refraction, intraocular pressure, and slit-lamp biomicroscopy)</w:t>
            </w:r>
          </w:p>
        </w:tc>
        <w:tc>
          <w:tcPr/>
          <w:p>
            <w:pPr>
              <w:pStyle w:val="Compact"/>
              <w:jc w:val="left"/>
            </w:pPr>
            <w:r>
              <w:t xml:space="preserve">2</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02</w:t>
            </w:r>
          </w:p>
        </w:tc>
        <w:tc>
          <w:tcPr/>
          <w:p>
            <w:pPr>
              <w:pStyle w:val="Compact"/>
              <w:jc w:val="left"/>
            </w:pPr>
            <w:r>
              <w:t xml:space="preserve">Dilated Fundus Examination with Optical Coherence Tomography (OCT) — performed by senior Ophthalmologist</w:t>
            </w:r>
          </w:p>
        </w:tc>
        <w:tc>
          <w:tcPr/>
          <w:p>
            <w:pPr>
              <w:pStyle w:val="Compact"/>
              <w:jc w:val="left"/>
            </w:pPr>
            <w:r>
              <w:t xml:space="preserve">2</w:t>
            </w:r>
          </w:p>
        </w:tc>
        <w:tc>
          <w:tcPr/>
          <w:p>
            <w:pPr>
              <w:pStyle w:val="Compact"/>
              <w:jc w:val="left"/>
            </w:pPr>
            <w:r>
              <w:t xml:space="preserve">2,200</w:t>
            </w:r>
          </w:p>
        </w:tc>
        <w:tc>
          <w:tcPr/>
          <w:p>
            <w:pPr>
              <w:pStyle w:val="Compact"/>
              <w:jc w:val="left"/>
            </w:pPr>
            <w:r>
              <w:t xml:space="preserve">4,400</w:t>
            </w:r>
          </w:p>
        </w:tc>
      </w:tr>
      <w:tr>
        <w:tc>
          <w:tcPr/>
          <w:p>
            <w:pPr>
              <w:pStyle w:val="Compact"/>
              <w:jc w:val="left"/>
            </w:pPr>
            <w:r>
              <w:t xml:space="preserve">03</w:t>
            </w:r>
          </w:p>
        </w:tc>
        <w:tc>
          <w:tcPr/>
          <w:p>
            <w:pPr>
              <w:pStyle w:val="Compact"/>
              <w:jc w:val="left"/>
            </w:pPr>
            <w:r>
              <w:t xml:space="preserve">Corneal Topography and Pachymetry Assessment</w:t>
            </w:r>
          </w:p>
        </w:tc>
        <w:tc>
          <w:tcPr/>
          <w:p>
            <w:pPr>
              <w:pStyle w:val="Compact"/>
              <w:jc w:val="left"/>
            </w:pPr>
            <w:r>
              <w:t xml:space="preserve">1</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04</w:t>
            </w:r>
          </w:p>
        </w:tc>
        <w:tc>
          <w:tcPr/>
          <w:p>
            <w:pPr>
              <w:pStyle w:val="Compact"/>
              <w:jc w:val="left"/>
            </w:pPr>
            <w:r>
              <w:t xml:space="preserve">Anterior and Posterior Segment Ultrasound (B-Scan) for ocular structural evaluation</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05</w:t>
            </w:r>
          </w:p>
        </w:tc>
        <w:tc>
          <w:tcPr/>
          <w:p>
            <w:pPr>
              <w:pStyle w:val="Compact"/>
              <w:jc w:val="left"/>
            </w:pPr>
            <w:r>
              <w:t xml:space="preserve">Phacoemulsification Cataract Surgery with Premium IOL Implantation (per eye, including pre-operative Ophthalmologist assessment and post-operative follow-up visits)</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06</w:t>
            </w:r>
          </w:p>
        </w:tc>
        <w:tc>
          <w:tcPr/>
          <w:p>
            <w:pPr>
              <w:pStyle w:val="Compact"/>
              <w:jc w:val="left"/>
            </w:pPr>
            <w:r>
              <w:t xml:space="preserve">Post-Operative Ophthalmologist Follow-Up Visits (4 sessions over 6 weeks, including suture removal if applicable)</w:t>
            </w:r>
          </w:p>
        </w:tc>
        <w:tc>
          <w:tcPr/>
          <w:p>
            <w:pPr>
              <w:pStyle w:val="Compact"/>
              <w:jc w:val="left"/>
            </w:pPr>
            <w:r>
              <w:t xml:space="preserve">4</w:t>
            </w:r>
          </w:p>
        </w:tc>
        <w:tc>
          <w:tcPr/>
          <w:p>
            <w:pPr>
              <w:pStyle w:val="Compact"/>
              <w:jc w:val="left"/>
            </w:pPr>
            <w:r>
              <w:t xml:space="preserve">800</w:t>
            </w:r>
          </w:p>
        </w:tc>
        <w:tc>
          <w:tcPr/>
          <w:p>
            <w:pPr>
              <w:pStyle w:val="Compact"/>
              <w:jc w:val="left"/>
            </w:pPr>
            <w:r>
              <w:t xml:space="preserve">3,200</w:t>
            </w:r>
          </w:p>
        </w:tc>
      </w:tr>
      <w:tr>
        <w:tc>
          <w:tcPr/>
          <w:p>
            <w:pPr>
              <w:pStyle w:val="Compact"/>
              <w:jc w:val="left"/>
            </w:pPr>
            <w:r>
              <w:t xml:space="preserve">07</w:t>
            </w:r>
          </w:p>
        </w:tc>
        <w:tc>
          <w:tcPr/>
          <w:p>
            <w:pPr>
              <w:pStyle w:val="Compact"/>
              <w:jc w:val="left"/>
            </w:pPr>
            <w:r>
              <w:t xml:space="preserve">Prescription Medications &amp; Post-Operative Eye Drops (steroidal, antibiotic, and lubricating drops for 30 days)</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08</w:t>
            </w:r>
          </w:p>
        </w:tc>
        <w:tc>
          <w:tcPr/>
          <w:p>
            <w:pPr>
              <w:pStyle w:val="Compact"/>
              <w:jc w:val="left"/>
            </w:pPr>
            <w:r>
              <w:t xml:space="preserve">Emergency Ophthalmologist On-Call Coverage (24/7 availability during the 30-day post-operative period within Egypt Alexandria)</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09</w:t>
            </w:r>
          </w:p>
        </w:tc>
        <w:tc>
          <w:tcPr/>
          <w:p>
            <w:pPr>
              <w:pStyle w:val="Compact"/>
              <w:jc w:val="left"/>
            </w:pPr>
            <w:r>
              <w:t xml:space="preserve">Annual Comprehensive Eye Health Screening Program (for up to 50 employees, including Ophthalmologist consultation, tonometry, and basic imaging)</w:t>
            </w:r>
          </w:p>
        </w:tc>
        <w:tc>
          <w:tcPr/>
          <w:p>
            <w:pPr>
              <w:pStyle w:val="Compact"/>
              <w:jc w:val="left"/>
            </w:pPr>
            <w:r>
              <w:t xml:space="preserve">50</w:t>
            </w:r>
          </w:p>
        </w:tc>
        <w:tc>
          <w:tcPr/>
          <w:p>
            <w:pPr>
              <w:pStyle w:val="Compact"/>
              <w:jc w:val="left"/>
            </w:pPr>
            <w:r>
              <w:t xml:space="preserve">950</w:t>
            </w:r>
          </w:p>
        </w:tc>
        <w:tc>
          <w:tcPr/>
          <w:p>
            <w:pPr>
              <w:pStyle w:val="Compact"/>
              <w:jc w:val="left"/>
            </w:pPr>
            <w:r>
              <w:t xml:space="preserve">47,500</w:t>
            </w:r>
          </w:p>
        </w:tc>
      </w:tr>
      <w:tr>
        <w:tc>
          <w:tcPr/>
          <w:p>
            <w:pPr>
              <w:pStyle w:val="Compact"/>
              <w:jc w:val="left"/>
            </w:pPr>
            <w:r>
              <w:t xml:space="preserve">10</w:t>
            </w:r>
          </w:p>
        </w:tc>
        <w:tc>
          <w:tcPr/>
          <w:p>
            <w:pPr>
              <w:pStyle w:val="Compact"/>
              <w:jc w:val="left"/>
            </w:pPr>
            <w:r>
              <w:t xml:space="preserve">Medical Report Preparation and Documentation (bilingual Arabic/English, certified by the treating Ophthalmologist)</w:t>
            </w:r>
          </w:p>
        </w:tc>
        <w:tc>
          <w:tcPr/>
          <w:p>
            <w:pPr>
              <w:pStyle w:val="Compact"/>
              <w:jc w:val="left"/>
            </w:pPr>
            <w:r>
              <w:t xml:space="preserve">2</w:t>
            </w:r>
          </w:p>
        </w:tc>
        <w:tc>
          <w:tcPr/>
          <w:p>
            <w:pPr>
              <w:pStyle w:val="Compact"/>
              <w:jc w:val="left"/>
            </w:pPr>
            <w:r>
              <w:t xml:space="preserve">500</w:t>
            </w:r>
          </w:p>
        </w:tc>
        <w:tc>
          <w:tcPr/>
          <w:p>
            <w:pPr>
              <w:pStyle w:val="Compact"/>
              <w:jc w:val="left"/>
            </w:pPr>
            <w:r>
              <w:t xml:space="preserve">1,000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(EGP)</w:t>
            </w:r>
          </w:p>
        </w:tc>
      </w:tr>
      <w:tr>
        <w:tc>
          <w:tcPr/>
          <w:p>
            <w:pPr>
              <w:pStyle w:val="Compact"/>
              <w:jc w:val="left"/>
            </w:pPr>
            <w:r>
              <w:t xml:space="preserve">Subtotal — All Ophthalmologist Services and Procedures</w:t>
            </w:r>
          </w:p>
        </w:tc>
        <w:tc>
          <w:tcPr/>
          <w:p>
            <w:pPr>
              <w:pStyle w:val="Compact"/>
              <w:jc w:val="left"/>
            </w:pPr>
            <w:r>
              <w:t xml:space="preserve">104,600</w:t>
            </w:r>
          </w:p>
        </w:tc>
      </w:tr>
      <w:tr>
        <w:tc>
          <w:tcPr/>
          <w:p>
            <w:pPr>
              <w:pStyle w:val="Compact"/>
              <w:jc w:val="left"/>
            </w:pPr>
            <w:r>
              <w:t xml:space="preserve">Applicable Tax (14% VAT as per Egyptian Tax Authority regulations)</w:t>
            </w:r>
          </w:p>
        </w:tc>
        <w:tc>
          <w:tcPr/>
          <w:p>
            <w:pPr>
              <w:pStyle w:val="Compact"/>
              <w:jc w:val="left"/>
            </w:pPr>
            <w:r>
              <w:t xml:space="preserve">14,644</w:t>
            </w:r>
          </w:p>
        </w:tc>
      </w:tr>
      <w:tr>
        <w:tc>
          <w:tcPr/>
          <w:p>
            <w:pPr>
              <w:pStyle w:val="Compact"/>
              <w:jc w:val="left"/>
            </w:pPr>
            <w:r>
              <w:t xml:space="preserve">Grand Total — This Quotation Estimate</w:t>
            </w:r>
          </w:p>
        </w:tc>
        <w:tc>
          <w:tcPr/>
          <w:p>
            <w:pPr>
              <w:pStyle w:val="Compact"/>
              <w:jc w:val="left"/>
            </w:pPr>
            <w:r>
              <w:t xml:space="preserve">119,244</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w:t>
      </w:r>
      <w:r>
        <w:t xml:space="preserve"> </w:t>
      </w:r>
      <w:r>
        <w:t xml:space="preserve">Quotation Estimate</w:t>
      </w:r>
      <w:r>
        <w:t xml:space="preserve"> </w:t>
      </w:r>
      <w:r>
        <w:t xml:space="preserve">is valid for a period of thirty (30) calendar days from the date of issuance. After this period, all prices listed herein are subject to revision based on prevailing market conditions in Egypt Alexandria and any changes in regulatory requirements.</w:t>
      </w:r>
    </w:p>
    <w:p>
      <w:pPr>
        <w:pStyle w:val="BodyText"/>
      </w:pPr>
      <w:r>
        <w:rPr>
          <w:bCs/>
          <w:b/>
        </w:rPr>
        <w:t xml:space="preserve">4.2</w:t>
      </w:r>
      <w:r>
        <w:t xml:space="preserve"> </w:t>
      </w:r>
      <w:r>
        <w:t xml:space="preserve">— Payment terms: 50% advance payment upon acceptance of this Quotation Estimate, and the remaining 50% due within seven (7) business days following the completion of all surgical and post-operative procedures. Payment may be made via bank transfer to the Alexandria Ophthalmic Care Center account or by certified cheque.</w:t>
      </w:r>
    </w:p>
    <w:p>
      <w:pPr>
        <w:pStyle w:val="BodyText"/>
      </w:pPr>
      <w:r>
        <w:rPr>
          <w:bCs/>
          <w:b/>
        </w:rPr>
        <w:t xml:space="preserve">4.3</w:t>
      </w:r>
      <w:r>
        <w:t xml:space="preserve"> </w:t>
      </w:r>
      <w:r>
        <w:t xml:space="preserve">— All</w:t>
      </w:r>
      <w:r>
        <w:t xml:space="preserve"> </w:t>
      </w:r>
      <w:r>
        <w:t xml:space="preserve">Ophthalmologist</w:t>
      </w:r>
      <w:r>
        <w:t xml:space="preserve"> </w:t>
      </w:r>
      <w:r>
        <w:t xml:space="preserve">procedures will be performed by board-certified specialists registered with the Egyptian Medical Syndicate and the Alexandria Health Directorate. The lead Ophthalmologist for this engagement is Dr. Mahmoud El-Sayed, who holds over 18 years of clinical experience in comprehensive ophthalmology and microsurgery.</w:t>
      </w:r>
    </w:p>
    <w:p>
      <w:pPr>
        <w:pStyle w:val="BodyText"/>
      </w:pPr>
      <w:r>
        <w:rPr>
          <w:bCs/>
          <w:b/>
        </w:rPr>
        <w:t xml:space="preserve">4.4</w:t>
      </w:r>
      <w:r>
        <w:t xml:space="preserve"> </w:t>
      </w:r>
      <w:r>
        <w:t xml:space="preserve">— The client acknowledges that this Quotation Estimate covers only the services explicitly listed in Section 2. Any additional diagnostic tests, emergency interventions, or extended hospitalization not foreseen at the time of this estimate will be communicated in writing and require separate written approval before proceeding.</w:t>
      </w:r>
    </w:p>
    <w:p>
      <w:pPr>
        <w:pStyle w:val="BodyText"/>
      </w:pPr>
      <w:r>
        <w:rPr>
          <w:bCs/>
          <w:b/>
        </w:rPr>
        <w:t xml:space="preserve">4.5</w:t>
      </w:r>
      <w:r>
        <w:t xml:space="preserve"> </w:t>
      </w:r>
      <w:r>
        <w:t xml:space="preserve">— All medical records, imaging data, and post-operative documentation generated during the course of treatment will be maintained at the Alexandria facility for a minimum of ten (10) years in compliance with Egyptian medical record-keeping legislation.</w:t>
      </w:r>
    </w:p>
    <w:p>
      <w:pPr>
        <w:pStyle w:val="BodyText"/>
      </w:pPr>
      <w:r>
        <w:rPr>
          <w:bCs/>
          <w:b/>
        </w:rPr>
        <w:t xml:space="preserve">4.6</w:t>
      </w:r>
      <w:r>
        <w:t xml:space="preserve"> </w:t>
      </w:r>
      <w:r>
        <w:t xml:space="preserve">— In the event of any dispute arising from the interpretation or execution of this Quotation Estimate, both parties agree to first attempt resolution through good-faith negotiation. Should resolution not be achievable, the matter shall be referred to the competent courts in Alexandria, Egypt.</w:t>
      </w:r>
    </w:p>
    <w:p>
      <w:pPr>
        <w:pStyle w:val="BodyText"/>
      </w:pPr>
      <w:r>
        <w:rPr>
          <w:bCs/>
          <w:b/>
        </w:rPr>
        <w:t xml:space="preserve">Important Note:</w:t>
      </w:r>
      <w:r>
        <w:t xml:space="preserve"> </w:t>
      </w:r>
      <w:r>
        <w:t xml:space="preserve">This Quotation Estimate is prepared exclusively for the named client and may not be transferred, shared, or used for any other purpose without prior written consent from the Alexandria Ophthalmic Care Center. All Ophthalmologist services described herein are subject to the client's medical fitness as determined by the treating physician.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all terms, conditions, and pricing associated with the</w:t>
      </w:r>
      <w:r>
        <w:t xml:space="preserve"> </w:t>
      </w:r>
      <w:r>
        <w:t xml:space="preserve">Ophthalmologist</w:t>
      </w:r>
      <w:r>
        <w:t xml:space="preserve"> </w:t>
      </w:r>
      <w:r>
        <w:t xml:space="preserve">services to be delivered in</w:t>
      </w:r>
      <w:r>
        <w:t xml:space="preserve"> </w:t>
      </w:r>
      <w:r>
        <w:t xml:space="preserve">Egypt Alexandria</w:t>
      </w:r>
      <w:r>
        <w:t xml:space="preserve">. The undersigned authorizes the Alexandria Ophthalmic Care Center to proceed with the scheduled treatments and procedures as outlined in this document.</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Alexandria Ophthalmic Care Center</w:t>
      </w:r>
      <w:r>
        <w:br/>
      </w:r>
      <w:r>
        <w:t xml:space="preserve">Dr. Mahmoud El-Sayed, MD, FRCOphth</w:t>
      </w:r>
      <w:r>
        <w:br/>
      </w:r>
      <w:r>
        <w:t xml:space="preserve">Lead Ophthalmologist &amp; Medical Director</w:t>
      </w:r>
      <w:r>
        <w:br/>
      </w:r>
      <w:r>
        <w:t xml:space="preserve">Signature &amp; Date: _________________________</w:t>
      </w:r>
    </w:p>
    <w:p>
      <w:pPr>
        <w:pStyle w:val="BodyText"/>
      </w:pPr>
      <w:r>
        <w:t xml:space="preserve">Alexandria Ophthalmic Care Center • 42 Corniche El-Nil, Smouha District, Alexandria 21543, Egypt</w:t>
      </w:r>
    </w:p>
    <w:p>
      <w:pPr>
        <w:pStyle w:val="BodyText"/>
      </w:pPr>
      <w:r>
        <w:t xml:space="preserve">Tel: +20 3 482 5567 • Email: info@alexophthalmic.com.eg • License No. ALC-2019-00342</w:t>
      </w:r>
    </w:p>
    <w:p>
      <w:pPr>
        <w:pStyle w:val="BodyText"/>
      </w:pPr>
      <w:r>
        <w:t xml:space="preserve">This Quotation Estimate document was generated on 15 June 2025. © 2025 Alexandria Ophthalmic Care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Egypt Alexandria</dc:title>
  <dc:creator/>
  <dc:language>en</dc:language>
  <cp:keywords/>
  <dcterms:created xsi:type="dcterms:W3CDTF">2026-10-10T09:18:41Z</dcterms:created>
  <dcterms:modified xsi:type="dcterms:W3CDTF">2026-10-10T09:18:41Z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