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Comprehensive Ophthalmologist Services — Germany Munich</w:t>
      </w:r>
    </w:p>
    <w:bookmarkEnd w:id="20"/>
    <w:p>
      <w:pPr>
        <w:pStyle w:val="BodyText"/>
      </w:pPr>
      <w:r>
        <w:rPr>
          <w:bCs/>
          <w:b/>
        </w:rPr>
        <w:t xml:space="preserve">Dr. Heinrich Vogel &amp; Associates Ophthalmology Clinic</w:t>
      </w:r>
      <w:r>
        <w:br/>
      </w:r>
      <w:r>
        <w:t xml:space="preserve">Brienner Straße 42, 80333 Munich, Germany</w:t>
      </w:r>
      <w:r>
        <w:br/>
      </w:r>
      <w:r>
        <w:t xml:space="preserve">Tel: +49 89 5550 1234 | Email: info@vogel-ophthalmology.de</w:t>
      </w:r>
      <w:r>
        <w:br/>
      </w:r>
      <w:r>
        <w:t xml:space="preserve">VAT ID: DE 284 556 712</w:t>
      </w:r>
    </w:p>
    <w:p>
      <w:pPr>
        <w:pStyle w:val="BodyText"/>
      </w:pPr>
      <w:r>
        <w:rPr>
          <w:bCs/>
          <w:b/>
        </w:rPr>
        <w:t xml:space="preserve">Prepared For:</w:t>
      </w:r>
      <w:r>
        <w:br/>
      </w:r>
      <w:r>
        <w:t xml:space="preserve">[Client / Insurance Provider Name]</w:t>
      </w:r>
      <w:r>
        <w:br/>
      </w:r>
      <w:r>
        <w:t xml:space="preserve">[Street Address]</w:t>
      </w:r>
      <w:r>
        <w:br/>
      </w:r>
      <w:r>
        <w:t xml:space="preserve">[Postal Code, City, Germany]</w:t>
      </w:r>
      <w:r>
        <w:br/>
      </w:r>
      <w:r>
        <w:t xml:space="preserve">Tel: [Phone Number]</w:t>
      </w:r>
    </w:p>
    <w:p>
      <w:pPr>
        <w:pStyle w:val="BodyText"/>
      </w:pPr>
      <w:r>
        <w:t xml:space="preserve">Quotation Estimate No.</w:t>
      </w:r>
      <w:r>
        <w:t xml:space="preserve"> </w:t>
      </w:r>
      <w:r>
        <w:t xml:space="preserve">QE-2025-04871</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September 2025</w:t>
      </w:r>
    </w:p>
    <w:p>
      <w:pPr>
        <w:pStyle w:val="BodyText"/>
      </w:pPr>
      <w:r>
        <w:t xml:space="preserve">Service Location</w:t>
      </w:r>
      <w:r>
        <w:t xml:space="preserve"> </w:t>
      </w:r>
      <w:r>
        <w:t xml:space="preserve">Munich, Germany</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Dr. Heinrich Vogel &amp; Associates Ophthalmology Clinic, a licensed and accredited Ophthalmologist practice located in the heart of Germany Munich, to provide a detailed and transparent breakdown of all anticipated ophthalmological services, diagnostic procedures, and associated costs. This document serves as a formal Quotation Estimate for the client or the responsible health insurance provider (Krankenkasse) to review, approve, and authorize the planned course of ophthalmic treatment. All pricing within this Quotation Estimate reflects current fee schedules as regulated under the German Physician Fee Schedule (Gebührenordnung für Ärzte, GOÄ) and applicable Bavarian state healthcare regulations governing Ophthalmologist practices in Germany Munich.</w:t>
      </w:r>
    </w:p>
    <w:bookmarkEnd w:id="21"/>
    <w:bookmarkStart w:id="22" w:name="X5e18563cdaed84c1c3d5d6c51b7d3ba95216806"/>
    <w:p>
      <w:pPr>
        <w:pStyle w:val="Heading2"/>
      </w:pPr>
      <w:r>
        <w:t xml:space="preserve">2. Itemized Ophthalmologist Services and Diagnostic Procedures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Procedure Description</w:t>
            </w:r>
          </w:p>
        </w:tc>
        <w:tc>
          <w:tcPr/>
          <w:p>
            <w:pPr>
              <w:pStyle w:val="Compact"/>
              <w:jc w:val="left"/>
            </w:pPr>
            <w:r>
              <w:t xml:space="preserve">Ophthalmologist Specialist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Ophthalmologist Consultation &amp; Initial Eye Examination (including medical history review, visual acuity testing, and slit-lamp biomicroscopy)</w:t>
            </w:r>
          </w:p>
        </w:tc>
        <w:tc>
          <w:tcPr/>
          <w:p>
            <w:pPr>
              <w:pStyle w:val="Compact"/>
              <w:jc w:val="left"/>
            </w:pPr>
            <w:r>
              <w:t xml:space="preserve">Dr. H. Vogel</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Dilated Fundus Examination with Optical Coherence Tomography (OCT) of the macula and optic nerve head</w:t>
            </w:r>
          </w:p>
        </w:tc>
        <w:tc>
          <w:tcPr/>
          <w:p>
            <w:pPr>
              <w:pStyle w:val="Compact"/>
              <w:jc w:val="left"/>
            </w:pPr>
            <w:r>
              <w:t xml:space="preserve">Dr. H. Vogel</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Automated Perimetry (Humphrey Visual Field Test) — Standard 24-2 and 10-2 protocols</w:t>
            </w:r>
          </w:p>
        </w:tc>
        <w:tc>
          <w:tcPr/>
          <w:p>
            <w:pPr>
              <w:pStyle w:val="Compact"/>
              <w:jc w:val="left"/>
            </w:pPr>
            <w:r>
              <w:t xml:space="preserve">Dr. S. Brandt</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04</w:t>
            </w:r>
          </w:p>
        </w:tc>
        <w:tc>
          <w:tcPr/>
          <w:p>
            <w:pPr>
              <w:pStyle w:val="Compact"/>
              <w:jc w:val="left"/>
            </w:pPr>
            <w:r>
              <w:t xml:space="preserve">Anterior Segment and Posterior Segment Ultrasound (B-Scan) for assessment of intraocular pathology</w:t>
            </w:r>
          </w:p>
        </w:tc>
        <w:tc>
          <w:tcPr/>
          <w:p>
            <w:pPr>
              <w:pStyle w:val="Compact"/>
              <w:jc w:val="left"/>
            </w:pPr>
            <w:r>
              <w:t xml:space="preserve">Dr. S. Brandt</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05</w:t>
            </w:r>
          </w:p>
        </w:tc>
        <w:tc>
          <w:tcPr/>
          <w:p>
            <w:pPr>
              <w:pStyle w:val="Compact"/>
              <w:jc w:val="left"/>
            </w:pPr>
            <w:r>
              <w:t xml:space="preserve">Corneal Topography and Pachymetry for pre-surgical evaluation (Ophthalmologist surgical planning)</w:t>
            </w:r>
          </w:p>
        </w:tc>
        <w:tc>
          <w:tcPr/>
          <w:p>
            <w:pPr>
              <w:pStyle w:val="Compact"/>
              <w:jc w:val="left"/>
            </w:pPr>
            <w:r>
              <w:t xml:space="preserve">Dr. M. Keller</w:t>
            </w:r>
          </w:p>
        </w:tc>
        <w:tc>
          <w:tcPr/>
          <w:p>
            <w:pPr>
              <w:pStyle w:val="Compact"/>
              <w:jc w:val="left"/>
            </w:pPr>
            <w:r>
              <w:t xml:space="preserve">1</w:t>
            </w:r>
          </w:p>
        </w:tc>
        <w:tc>
          <w:tcPr/>
          <w:p>
            <w:pPr>
              <w:pStyle w:val="Compact"/>
              <w:jc w:val="left"/>
            </w:pPr>
            <w:r>
              <w:t xml:space="preserve">130.00</w:t>
            </w:r>
          </w:p>
        </w:tc>
        <w:tc>
          <w:tcPr/>
          <w:p>
            <w:pPr>
              <w:pStyle w:val="Compact"/>
              <w:jc w:val="left"/>
            </w:pPr>
            <w:r>
              <w:t xml:space="preserve">130.00</w:t>
            </w:r>
          </w:p>
        </w:tc>
      </w:tr>
      <w:tr>
        <w:tc>
          <w:tcPr/>
          <w:p>
            <w:pPr>
              <w:pStyle w:val="Compact"/>
              <w:jc w:val="left"/>
            </w:pPr>
            <w:r>
              <w:t xml:space="preserve">06</w:t>
            </w:r>
          </w:p>
        </w:tc>
        <w:tc>
          <w:tcPr/>
          <w:p>
            <w:pPr>
              <w:pStyle w:val="Compact"/>
              <w:jc w:val="left"/>
            </w:pPr>
            <w:r>
              <w:t xml:space="preserve">Phacoemulsification Cataract Surgery with Premium Toric Intraocular Lens Implantation (unilateral)</w:t>
            </w:r>
          </w:p>
        </w:tc>
        <w:tc>
          <w:tcPr/>
          <w:p>
            <w:pPr>
              <w:pStyle w:val="Compact"/>
              <w:jc w:val="left"/>
            </w:pPr>
            <w:r>
              <w:t xml:space="preserve">Dr. M. Keller</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07</w:t>
            </w:r>
          </w:p>
        </w:tc>
        <w:tc>
          <w:tcPr/>
          <w:p>
            <w:pPr>
              <w:pStyle w:val="Compact"/>
              <w:jc w:val="left"/>
            </w:pPr>
            <w:r>
              <w:t xml:space="preserve">Post-operative Ophthalmologist Follow-up Visits (Day 1, Week 1, Month 1, Month 3) — includes suture check, IOP measurement, and visual assessment</w:t>
            </w:r>
          </w:p>
        </w:tc>
        <w:tc>
          <w:tcPr/>
          <w:p>
            <w:pPr>
              <w:pStyle w:val="Compact"/>
              <w:jc w:val="left"/>
            </w:pPr>
            <w:r>
              <w:t xml:space="preserve">Dr. H. Vogel</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08</w:t>
            </w:r>
          </w:p>
        </w:tc>
        <w:tc>
          <w:tcPr/>
          <w:p>
            <w:pPr>
              <w:pStyle w:val="Compact"/>
              <w:jc w:val="left"/>
            </w:pPr>
            <w:r>
              <w:t xml:space="preserve">Prescription of Post-operative Medications (antibiotic drops, anti-inflammatory drops, lubricating eye drops) — 4-week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87.50</w:t>
            </w:r>
          </w:p>
        </w:tc>
        <w:tc>
          <w:tcPr/>
          <w:p>
            <w:pPr>
              <w:pStyle w:val="Compact"/>
              <w:jc w:val="left"/>
            </w:pPr>
            <w:r>
              <w:t xml:space="preserve">87.50</w:t>
            </w:r>
          </w:p>
        </w:tc>
      </w:tr>
      <w:tr>
        <w:tc>
          <w:tcPr/>
          <w:p>
            <w:pPr>
              <w:pStyle w:val="Compact"/>
              <w:jc w:val="left"/>
            </w:pPr>
            <w:r>
              <w:t xml:space="preserve">09</w:t>
            </w:r>
          </w:p>
        </w:tc>
        <w:tc>
          <w:tcPr/>
          <w:p>
            <w:pPr>
              <w:pStyle w:val="Compact"/>
              <w:jc w:val="left"/>
            </w:pPr>
            <w:r>
              <w:t xml:space="preserve">Emergency Ophthalmologist On-Call Coverage and After-Hours Availability (annual retainer for Germany Munich clinic)</w:t>
            </w:r>
          </w:p>
        </w:tc>
        <w:tc>
          <w:tcPr/>
          <w:p>
            <w:pPr>
              <w:pStyle w:val="Compact"/>
              <w:jc w:val="left"/>
            </w:pPr>
            <w:r>
              <w:t xml:space="preserve">Clinic Admin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Administrative and Documentation Fees (medical records, insurance billing, GOÄ coding, and Quotation Estimate processing)</w:t>
            </w:r>
          </w:p>
        </w:tc>
        <w:tc>
          <w:tcPr/>
          <w:p>
            <w:pPr>
              <w:pStyle w:val="Compact"/>
              <w:jc w:val="left"/>
            </w:pPr>
            <w:r>
              <w:t xml:space="preserve">Clinic Admin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gridSpan w:val="5"/>
          </w:tcPr>
          <w:p>
            <w:pPr>
              <w:pStyle w:val="Compact"/>
              <w:jc w:val="right"/>
            </w:pPr>
            <w:r>
              <w:t xml:space="preserve">Subtotal (before VAT):</w:t>
            </w:r>
          </w:p>
        </w:tc>
        <w:tc>
          <w:tcPr/>
          <w:p>
            <w:pPr>
              <w:pStyle w:val="Compact"/>
              <w:jc w:val="left"/>
            </w:pPr>
            <w:r>
              <w:t xml:space="preserve">4,572.50</w:t>
            </w:r>
          </w:p>
        </w:tc>
      </w:tr>
      <w:tr>
        <w:tc>
          <w:tcPr>
            <w:gridSpan w:val="5"/>
          </w:tcPr>
          <w:p>
            <w:pPr>
              <w:pStyle w:val="Compact"/>
              <w:jc w:val="right"/>
            </w:pPr>
            <w:r>
              <w:t xml:space="preserve">VAT (19% — German standard rate):</w:t>
            </w:r>
          </w:p>
        </w:tc>
        <w:tc>
          <w:tcPr/>
          <w:p>
            <w:pPr>
              <w:pStyle w:val="Compact"/>
              <w:jc w:val="left"/>
            </w:pPr>
            <w:r>
              <w:t xml:space="preserve">868.78</w:t>
            </w:r>
          </w:p>
        </w:tc>
      </w:tr>
      <w:tr>
        <w:tc>
          <w:tcPr>
            <w:gridSpan w:val="5"/>
          </w:tcPr>
          <w:p>
            <w:pPr>
              <w:pStyle w:val="Compact"/>
              <w:jc w:val="right"/>
            </w:pPr>
            <w:r>
              <w:t xml:space="preserve">Grand Total (Quotation Estimate Amount):</w:t>
            </w:r>
          </w:p>
        </w:tc>
        <w:tc>
          <w:tcPr/>
          <w:p>
            <w:pPr>
              <w:pStyle w:val="Compact"/>
              <w:jc w:val="left"/>
            </w:pPr>
            <w:r>
              <w:t xml:space="preserve">5,441.28</w:t>
            </w:r>
          </w:p>
        </w:tc>
      </w:tr>
    </w:tbl>
    <w:p>
      <w:pPr>
        <w:pStyle w:val="BodyText"/>
      </w:pPr>
      <w:r>
        <w:rPr>
          <w:bCs/>
          <w:b/>
        </w:rPr>
        <w:t xml:space="preserve">Note:</w:t>
      </w:r>
      <w:r>
        <w:t xml:space="preserve"> </w:t>
      </w:r>
      <w:r>
        <w:t xml:space="preserve">This Quotation Estimate assumes standard clinical conditions. Should the Ophthalmologist identify additional pathology during the initial examination in Germany Munich that necessitates further diagnostic imaging, surgical intervention, or extended treatment, a supplementary Quotation Estimate will be issued and requires written client authorization before any additional procedures are performed. All Ophthalmologist services are performed in accordance with the German Medical Association (Bundesärztekammer) ethical guidelines and the Bavarian State Medical Chamber regulations.</w:t>
      </w:r>
    </w:p>
    <w:bookmarkEnd w:id="22"/>
    <w:bookmarkStart w:id="24" w:name="X985eb999f0cfcda5f1af1a675bf0b7c2e0a6c64"/>
    <w:p>
      <w:pPr>
        <w:pStyle w:val="Heading2"/>
      </w:pPr>
      <w:r>
        <w:t xml:space="preserve">3. Terms and Conditions of This Quotation Estimate</w:t>
      </w:r>
    </w:p>
    <w:bookmarkStart w:id="23" w:name="X3ae7c6041dd1ccd5fc2104cc6deba0dfdf364f2"/>
    <w:p>
      <w:pPr>
        <w:pStyle w:val="Heading3"/>
      </w:pPr>
      <w:r>
        <w:t xml:space="preserve">Important Terms Governing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After this period, all Ophthalmologist service fees and material costs listed herein are subject to revision based on current pricing in Germany Munich.</w:t>
      </w:r>
    </w:p>
    <w:p>
      <w:pPr>
        <w:numPr>
          <w:ilvl w:val="0"/>
          <w:numId w:val="1001"/>
        </w:numPr>
        <w:pStyle w:val="Compact"/>
      </w:pPr>
      <w:r>
        <w:rPr>
          <w:bCs/>
          <w:b/>
        </w:rPr>
        <w:t xml:space="preserve">Payment Terms:</w:t>
      </w:r>
      <w:r>
        <w:t xml:space="preserve"> </w:t>
      </w:r>
      <w:r>
        <w:t xml:space="preserve">Payment of the approved Quotation Estimate amount is due within thirty (30) days of invoice issuance. For statutory health insurance (gesetzliche Krankenversicherung) patients, the Ophthalmologist clinic will bill the respective Krankenkasse directly in accordance with the GOÄ and the applicable SGB V provisions. Private insurance (private Krankenversicherung) and self-pay patients are invoiced directly.</w:t>
      </w:r>
    </w:p>
    <w:p>
      <w:pPr>
        <w:numPr>
          <w:ilvl w:val="0"/>
          <w:numId w:val="1001"/>
        </w:numPr>
        <w:pStyle w:val="Compact"/>
      </w:pPr>
      <w:r>
        <w:rPr>
          <w:bCs/>
          <w:b/>
        </w:rPr>
        <w:t xml:space="preserve">Insurance Coverage:</w:t>
      </w:r>
      <w:r>
        <w:t xml:space="preserve"> </w:t>
      </w:r>
      <w:r>
        <w:t xml:space="preserve">The client is advised to verify with their health insurance provider which items in this Quotation Estimate are covered under their policy. The Ophthalmologist practice in Germany Munich will provide all necessary medical documentation, including the physician's referral letter (Arztschreiben), to support insurance claims.</w:t>
      </w:r>
    </w:p>
    <w:p>
      <w:pPr>
        <w:numPr>
          <w:ilvl w:val="0"/>
          <w:numId w:val="1001"/>
        </w:numPr>
        <w:pStyle w:val="Compact"/>
      </w:pPr>
      <w:r>
        <w:rPr>
          <w:bCs/>
          <w:b/>
        </w:rPr>
        <w:t xml:space="preserve">Cancellation Policy:</w:t>
      </w:r>
      <w:r>
        <w:t xml:space="preserve"> </w:t>
      </w:r>
      <w:r>
        <w:t xml:space="preserve">Cancellation of scheduled Ophthalmologist appointments must be communicated at least 48 hours in advance. Late cancellations or no-shows may incur a fee of up to 50% of the scheduled consultation fee as outlined in the clinic's general terms of business (AGB).</w:t>
      </w:r>
    </w:p>
    <w:p>
      <w:pPr>
        <w:numPr>
          <w:ilvl w:val="0"/>
          <w:numId w:val="1001"/>
        </w:numPr>
        <w:pStyle w:val="Compact"/>
      </w:pPr>
      <w:r>
        <w:rPr>
          <w:bCs/>
          <w:b/>
        </w:rPr>
        <w:t xml:space="preserve">Confidentiality:</w:t>
      </w:r>
      <w:r>
        <w:t xml:space="preserve"> </w:t>
      </w:r>
      <w:r>
        <w:t xml:space="preserve">All patient data processed under this Quotation Estimate is handled in strict compliance with the German Federal Data Protection Act (BDSG) and the EU General Data Protection Regulation (GDPR). Medical records are stored securely at the clinic premises in Munich, Germany.</w:t>
      </w:r>
    </w:p>
    <w:p>
      <w:pPr>
        <w:numPr>
          <w:ilvl w:val="0"/>
          <w:numId w:val="1001"/>
        </w:numPr>
        <w:pStyle w:val="Compact"/>
      </w:pPr>
      <w:r>
        <w:rPr>
          <w:bCs/>
          <w:b/>
        </w:rPr>
        <w:t xml:space="preserve">Liability:</w:t>
      </w:r>
      <w:r>
        <w:t xml:space="preserve"> </w:t>
      </w:r>
      <w:r>
        <w:t xml:space="preserve">The Ophthalmologist and the clinic assume professional liability in accordance with German medical law. The client acknowledges that all surgical and interventional procedures carry inherent risks, and informed consent will be obtained prior to any procedure.</w:t>
      </w:r>
    </w:p>
    <w:p>
      <w:pPr>
        <w:numPr>
          <w:ilvl w:val="0"/>
          <w:numId w:val="1001"/>
        </w:numPr>
        <w:pStyle w:val="Compact"/>
      </w:pPr>
      <w:r>
        <w:rPr>
          <w:bCs/>
          <w:b/>
        </w:rPr>
        <w:t xml:space="preserve">Governing Law:</w:t>
      </w:r>
      <w:r>
        <w:t xml:space="preserve"> </w:t>
      </w:r>
      <w:r>
        <w:t xml:space="preserve">This Quotation Estimate and any resulting contractual relationship shall be governed by the laws of the Federal Republic of Germany. Jurisdiction for any disputes shall lie with the competent court in Munich, Bavaria, Germany.</w:t>
      </w:r>
    </w:p>
    <w:bookmarkEnd w:id="23"/>
    <w:bookmarkEnd w:id="24"/>
    <w:bookmarkStart w:id="25" w:name="acceptance-and-authorization"/>
    <w:p>
      <w:pPr>
        <w:pStyle w:val="Heading2"/>
      </w:pPr>
      <w:r>
        <w:t xml:space="preserve">4. Acceptance and Authorization</w:t>
      </w:r>
    </w:p>
    <w:p>
      <w:pPr>
        <w:pStyle w:val="FirstParagraph"/>
      </w:pPr>
      <w:r>
        <w:t xml:space="preserve">By signing below, the client (or authorized insurance representative) acknowledges receipt of this Quotation Estimate and authorizes the Ophthalmologist practice of Dr. Heinrich Vogel &amp; Associates in Germany Munich to proceed with the services and procedures itemized herein. This signature constitutes acceptance of all terms and conditions stated in this document.</w:t>
      </w:r>
    </w:p>
    <w:p>
      <w:pPr>
        <w:pStyle w:val="BodyText"/>
      </w:pPr>
      <w:r>
        <w:rPr>
          <w:bCs/>
          <w:b/>
        </w:rPr>
        <w:t xml:space="preserve">For the Ophthalmologist Practice</w:t>
      </w:r>
      <w:r>
        <w:br/>
      </w:r>
      <w:r>
        <w:t xml:space="preserve">Dr. med. Heinrich Vogel</w:t>
      </w:r>
      <w:r>
        <w:br/>
      </w:r>
      <w:r>
        <w:t xml:space="preserve">Managing Partner &amp; Lead Ophthalmologist</w:t>
      </w:r>
      <w:r>
        <w:br/>
      </w:r>
      <w:r>
        <w:t xml:space="preserve">Date: _______________</w:t>
      </w:r>
    </w:p>
    <w:p>
      <w:pPr>
        <w:pStyle w:val="BodyText"/>
      </w:pPr>
      <w:r>
        <w:rPr>
          <w:bCs/>
          <w:b/>
        </w:rPr>
        <w:t xml:space="preserve">Client / Insurance Representative</w:t>
      </w:r>
      <w:r>
        <w:br/>
      </w:r>
      <w:r>
        <w:t xml:space="preserve">Name: _________________________</w:t>
      </w:r>
      <w:r>
        <w:br/>
      </w:r>
      <w:r>
        <w:t xml:space="preserve">Title / Policy No.: _____________</w:t>
      </w:r>
      <w:r>
        <w:br/>
      </w:r>
      <w:r>
        <w:t xml:space="preserve">Date: _______________</w:t>
      </w:r>
    </w:p>
    <w:p>
      <w:pPr>
        <w:pStyle w:val="BodyText"/>
      </w:pPr>
      <w:r>
        <w:t xml:space="preserve">This Quotation Estimate (Ref. QE-2025-04871) was prepared by Dr. Heinrich Vogel &amp; Associates Ophthalmology Clinic, Brienner Straße 42, 80333 Munich, Germany.</w:t>
      </w:r>
      <w:r>
        <w:t xml:space="preserve"> </w:t>
      </w:r>
      <w:r>
        <w:t xml:space="preserve">This document is a Quotation Estimate only and does not constitute a binding contract until formally accepted by both parties.</w:t>
      </w:r>
      <w:r>
        <w:t xml:space="preserve"> </w:t>
      </w:r>
      <w:r>
        <w:t xml:space="preserve">All Ophthalmologist services are provided under the supervision of a licensed Ophthalmologist registered with the Bavarian State Medical Chamber (Bayerische Ärztekammer).</w:t>
      </w:r>
      <w:r>
        <w:t xml:space="preserve"> </w:t>
      </w:r>
      <w:r>
        <w:t xml:space="preserve">© 2025 Vogel &amp; Associates Ophthalmology Clinic, Germany Munich.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Germany Munich</dc:title>
  <dc:creator/>
  <dc:language>en</dc:language>
  <cp:keywords/>
  <dcterms:created xsi:type="dcterms:W3CDTF">2026-10-10T06:10:35Z</dcterms:created>
  <dcterms:modified xsi:type="dcterms:W3CDTF">2026-10-10T06:10:35Z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