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quotation-estimate"/>
    <w:p>
      <w:pPr>
        <w:pStyle w:val="Heading1"/>
      </w:pPr>
      <w:r>
        <w:t xml:space="preserve">Quotation Estimate</w:t>
      </w:r>
    </w:p>
    <w:p>
      <w:pPr>
        <w:pStyle w:val="FirstParagraph"/>
      </w:pPr>
      <w:r>
        <w:t xml:space="preserve">Professional Ophthalmologist Services — Ghana Accra</w:t>
      </w:r>
    </w:p>
    <w:bookmarkEnd w:id="20"/>
    <w:bookmarkStart w:id="21" w:name="issued-by"/>
    <w:p>
      <w:pPr>
        <w:pStyle w:val="Heading3"/>
      </w:pPr>
      <w:r>
        <w:t xml:space="preserve">Issued By</w:t>
      </w:r>
    </w:p>
    <w:p>
      <w:pPr>
        <w:pStyle w:val="FirstParagraph"/>
      </w:pPr>
      <w:r>
        <w:rPr>
          <w:bCs/>
          <w:b/>
        </w:rPr>
        <w:t xml:space="preserve">Accra Vision &amp; Eye Care Centre</w:t>
      </w:r>
    </w:p>
    <w:p>
      <w:pPr>
        <w:pStyle w:val="BodyText"/>
      </w:pPr>
      <w:r>
        <w:t xml:space="preserve">12 Independence Avenue, Osu</w:t>
      </w:r>
    </w:p>
    <w:p>
      <w:pPr>
        <w:pStyle w:val="BodyText"/>
      </w:pPr>
      <w:r>
        <w:t xml:space="preserve">Accra, Ghana</w:t>
      </w:r>
    </w:p>
    <w:p>
      <w:pPr>
        <w:pStyle w:val="BodyText"/>
      </w:pPr>
      <w:r>
        <w:t xml:space="preserve">Tel: +233 30 277 4521</w:t>
      </w:r>
    </w:p>
    <w:p>
      <w:pPr>
        <w:pStyle w:val="BodyText"/>
      </w:pPr>
      <w:r>
        <w:t xml:space="preserve">Email: info@accravisiongh.com</w:t>
      </w:r>
    </w:p>
    <w:p>
      <w:pPr>
        <w:pStyle w:val="BodyText"/>
      </w:pPr>
      <w:r>
        <w:t xml:space="preserve">GRA TIN: 00123-4567-890</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[Client / Organization Name]</w:t>
      </w:r>
    </w:p>
    <w:p>
      <w:pPr>
        <w:pStyle w:val="BodyText"/>
      </w:pPr>
      <w:r>
        <w:rPr>
          <w:bCs/>
          <w:b/>
        </w:rPr>
        <w:t xml:space="preserve">Address:</w:t>
      </w:r>
      <w:r>
        <w:t xml:space="preserve"> </w:t>
      </w:r>
      <w:r>
        <w:t xml:space="preserve">[Client Address, Accra, Ghana]</w:t>
      </w:r>
    </w:p>
    <w:p>
      <w:pPr>
        <w:pStyle w:val="BodyText"/>
      </w:pPr>
      <w:r>
        <w:rPr>
          <w:bCs/>
          <w:b/>
        </w:rPr>
        <w:t xml:space="preserve">Contact:</w:t>
      </w:r>
      <w:r>
        <w:t xml:space="preserve"> </w:t>
      </w:r>
      <w:r>
        <w:t xml:space="preserve">[Phone Number]</w:t>
      </w:r>
    </w:p>
    <w:p>
      <w:pPr>
        <w:pStyle w:val="BodyText"/>
      </w:pPr>
      <w:r>
        <w:rPr>
          <w:bCs/>
          <w:b/>
        </w:rPr>
        <w:t xml:space="preserve">Email:</w:t>
      </w:r>
      <w:r>
        <w:t xml:space="preserve"> </w:t>
      </w:r>
      <w:r>
        <w:t xml:space="preserve">[Client Email]</w:t>
      </w:r>
    </w:p>
    <w:p>
      <w:pPr>
        <w:pStyle w:val="BodyText"/>
      </w:pPr>
      <w:r>
        <w:rPr>
          <w:bCs/>
          <w:b/>
        </w:rPr>
        <w:t xml:space="preserve">Ghana Card / ID No.:</w:t>
      </w:r>
      <w:r>
        <w:t xml:space="preserve"> </w:t>
      </w:r>
      <w:r>
        <w:t xml:space="preserve">[ID Number]</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AVEC-QE-2025-00472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(until 15 July 2025)</w:t>
            </w:r>
          </w:p>
        </w:tc>
        <w:tc>
          <w:tcPr/>
          <w:p>
            <w:pPr>
              <w:pStyle w:val="Compact"/>
              <w:jc w:val="left"/>
            </w:pPr>
            <w:r>
              <w:t xml:space="preserve">Currency:</w:t>
            </w:r>
          </w:p>
        </w:tc>
        <w:tc>
          <w:tcPr/>
          <w:p>
            <w:pPr>
              <w:pStyle w:val="Compact"/>
              <w:jc w:val="left"/>
            </w:pPr>
            <w:r>
              <w:t xml:space="preserve">Ghana Cedi (GHS / GH₵)</w:t>
            </w:r>
          </w:p>
        </w:tc>
      </w:tr>
      <w:tr>
        <w:tc>
          <w:tcPr/>
          <w:p>
            <w:pPr>
              <w:pStyle w:val="Compact"/>
              <w:jc w:val="left"/>
            </w:pPr>
            <w:r>
              <w:t xml:space="preserve">Prepared By:</w:t>
            </w:r>
          </w:p>
        </w:tc>
        <w:tc>
          <w:tcPr/>
          <w:p>
            <w:pPr>
              <w:pStyle w:val="Compact"/>
              <w:jc w:val="left"/>
            </w:pPr>
            <w:r>
              <w:t xml:space="preserve">Dr. Kwame Asante, Consultant Ophthalmologist</w:t>
            </w:r>
          </w:p>
        </w:tc>
        <w:tc>
          <w:tcPr/>
          <w:p>
            <w:pPr>
              <w:pStyle w:val="Compact"/>
              <w:jc w:val="left"/>
            </w:pPr>
            <w:r>
              <w:t xml:space="preserve">Department:</w:t>
            </w:r>
          </w:p>
        </w:tc>
        <w:tc>
          <w:tcPr/>
          <w:p>
            <w:pPr>
              <w:pStyle w:val="Compact"/>
              <w:jc w:val="left"/>
            </w:pPr>
            <w:r>
              <w:t xml:space="preserve">Comprehensive Ophthalmology</w:t>
            </w:r>
          </w:p>
        </w:tc>
      </w:tr>
    </w:tbl>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Accra Vision &amp; Eye Care Centre, a licensed and accredited ophthalmology practice located in the heart of</w:t>
      </w:r>
      <w:r>
        <w:t xml:space="preserve"> </w:t>
      </w:r>
      <w:r>
        <w:t xml:space="preserve">Ghana Accra</w:t>
      </w:r>
      <w:r>
        <w:t xml:space="preserve">, to provide a comprehensive and transparent breakdown of all anticipated costs associated with the delivery of specialized</w:t>
      </w:r>
      <w:r>
        <w:t xml:space="preserve"> </w:t>
      </w:r>
      <w:r>
        <w:t xml:space="preserve">Ophthalmologist</w:t>
      </w:r>
      <w:r>
        <w:t xml:space="preserve"> </w:t>
      </w:r>
      <w:r>
        <w:t xml:space="preserve">services to the client named above. This document serves as a formal, non-binding estimate of fees and is intended to assist the client in making an informed financial decision regarding the proposed scope of ophthalmic care. All pricing reflects the current market rates for</w:t>
      </w:r>
      <w:r>
        <w:t xml:space="preserve"> </w:t>
      </w:r>
      <w:r>
        <w:t xml:space="preserve">Ophthalmologist</w:t>
      </w:r>
      <w:r>
        <w:t xml:space="preserve"> </w:t>
      </w:r>
      <w:r>
        <w:t xml:space="preserve">consultations, diagnostics, and procedures as practiced in</w:t>
      </w:r>
      <w:r>
        <w:t xml:space="preserve"> </w:t>
      </w:r>
      <w:r>
        <w:t xml:space="preserve">Ghana Accra</w:t>
      </w:r>
      <w:r>
        <w:t xml:space="preserve"> </w:t>
      </w:r>
      <w:r>
        <w:t xml:space="preserve">for the 2025 fiscal year.</w:t>
      </w:r>
    </w:p>
    <w:bookmarkEnd w:id="23"/>
    <w:bookmarkStart w:id="24" w:name="scope-of-ophthalmologist-services"/>
    <w:p>
      <w:pPr>
        <w:pStyle w:val="Heading2"/>
      </w:pPr>
      <w:r>
        <w:t xml:space="preserve">2. Scope of Ophthalmologist Services</w:t>
      </w:r>
    </w:p>
    <w:p>
      <w:pPr>
        <w:pStyle w:val="FirstParagraph"/>
      </w:pPr>
      <w:r>
        <w:t xml:space="preserve">The following table itemizes each service, procedure, and associated cost that forms part of this</w:t>
      </w:r>
      <w:r>
        <w:t xml:space="preserve"> </w:t>
      </w:r>
      <w:r>
        <w:t xml:space="preserve">Quotation Estimate</w:t>
      </w:r>
      <w:r>
        <w:t xml:space="preserve">. The</w:t>
      </w:r>
      <w:r>
        <w:t xml:space="preserve"> </w:t>
      </w:r>
      <w:r>
        <w:t xml:space="preserve">Ophthalmologist</w:t>
      </w:r>
      <w:r>
        <w:t xml:space="preserve"> </w:t>
      </w:r>
      <w:r>
        <w:t xml:space="preserve">team at our</w:t>
      </w:r>
      <w:r>
        <w:t xml:space="preserve"> </w:t>
      </w:r>
      <w:r>
        <w:t xml:space="preserve">Ghana Accra</w:t>
      </w:r>
      <w:r>
        <w:t xml:space="preserve"> </w:t>
      </w:r>
      <w:r>
        <w:t xml:space="preserve">facility will deliver all listed services in accordance with the standards set by the Ghana Health Service and the West African College of Surgeons (Ophthalmology Division).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Ophthalmologist Service</w:t>
            </w:r>
          </w:p>
        </w:tc>
        <w:tc>
          <w:tcPr/>
          <w:p>
            <w:pPr>
              <w:pStyle w:val="Compact"/>
              <w:jc w:val="left"/>
            </w:pPr>
            <w:r>
              <w:t xml:space="preserve">Quantity</w:t>
            </w:r>
          </w:p>
        </w:tc>
        <w:tc>
          <w:tcPr/>
          <w:p>
            <w:pPr>
              <w:pStyle w:val="Compact"/>
              <w:jc w:val="left"/>
            </w:pPr>
            <w:r>
              <w:t xml:space="preserve">Unit Rate (GH₵)</w:t>
            </w:r>
          </w:p>
        </w:tc>
        <w:tc>
          <w:tcPr/>
          <w:p>
            <w:pPr>
              <w:pStyle w:val="Compact"/>
              <w:jc w:val="left"/>
            </w:pPr>
            <w:r>
              <w:t xml:space="preserve">Total (GH₵)</w:t>
            </w:r>
          </w:p>
        </w:tc>
      </w:tr>
      <w:tr>
        <w:tc>
          <w:tcPr/>
          <w:p>
            <w:pPr>
              <w:pStyle w:val="Compact"/>
              <w:jc w:val="left"/>
            </w:pPr>
            <w:r>
              <w:t xml:space="preserve">1</w:t>
            </w:r>
          </w:p>
        </w:tc>
        <w:tc>
          <w:tcPr/>
          <w:p>
            <w:pPr>
              <w:pStyle w:val="Compact"/>
              <w:jc w:val="left"/>
            </w:pPr>
            <w:r>
              <w:t xml:space="preserve">Comprehensive Ophthalmologist Consultation &amp; Visual Acuity Assessment</w:t>
            </w:r>
          </w:p>
        </w:tc>
        <w:tc>
          <w:tcPr/>
          <w:p>
            <w:pPr>
              <w:pStyle w:val="Compact"/>
              <w:jc w:val="left"/>
            </w:pPr>
            <w:r>
              <w:t xml:space="preserve">1 session</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2</w:t>
            </w:r>
          </w:p>
        </w:tc>
        <w:tc>
          <w:tcPr/>
          <w:p>
            <w:pPr>
              <w:pStyle w:val="Compact"/>
              <w:jc w:val="left"/>
            </w:pPr>
            <w:r>
              <w:t xml:space="preserve">Dilated Fundus Examination &amp; Optical Coherence Tomography (OCT) Scan</w:t>
            </w:r>
          </w:p>
        </w:tc>
        <w:tc>
          <w:tcPr/>
          <w:p>
            <w:pPr>
              <w:pStyle w:val="Compact"/>
              <w:jc w:val="left"/>
            </w:pPr>
            <w:r>
              <w:t xml:space="preserve">1 session</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3</w:t>
            </w:r>
          </w:p>
        </w:tc>
        <w:tc>
          <w:tcPr/>
          <w:p>
            <w:pPr>
              <w:pStyle w:val="Compact"/>
              <w:jc w:val="left"/>
            </w:pPr>
            <w:r>
              <w:t xml:space="preserve">Intraocular Pressure Measurement (Tonometry) &amp; Gonioscopy</w:t>
            </w:r>
          </w:p>
        </w:tc>
        <w:tc>
          <w:tcPr/>
          <w:p>
            <w:pPr>
              <w:pStyle w:val="Compact"/>
              <w:jc w:val="left"/>
            </w:pPr>
            <w:r>
              <w:t xml:space="preserve">1 session</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4</w:t>
            </w:r>
          </w:p>
        </w:tc>
        <w:tc>
          <w:tcPr/>
          <w:p>
            <w:pPr>
              <w:pStyle w:val="Compact"/>
              <w:jc w:val="left"/>
            </w:pPr>
            <w:r>
              <w:t xml:space="preserve">Anterior Segment Biometry &amp; Refractive Error Analysis</w:t>
            </w:r>
          </w:p>
        </w:tc>
        <w:tc>
          <w:tcPr/>
          <w:p>
            <w:pPr>
              <w:pStyle w:val="Compact"/>
              <w:jc w:val="left"/>
            </w:pPr>
            <w:r>
              <w:t xml:space="preserve">1 session</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5</w:t>
            </w:r>
          </w:p>
        </w:tc>
        <w:tc>
          <w:tcPr/>
          <w:p>
            <w:pPr>
              <w:pStyle w:val="Compact"/>
              <w:jc w:val="left"/>
            </w:pPr>
            <w:r>
              <w:t xml:space="preserve">Cataract Surgery (Phacoemulsification with IOL Implantation) — per eye</w:t>
            </w:r>
          </w:p>
        </w:tc>
        <w:tc>
          <w:tcPr/>
          <w:p>
            <w:pPr>
              <w:pStyle w:val="Compact"/>
              <w:jc w:val="left"/>
            </w:pPr>
            <w:r>
              <w:t xml:space="preserve">2 eyes</w:t>
            </w:r>
          </w:p>
        </w:tc>
        <w:tc>
          <w:tcPr/>
          <w:p>
            <w:pPr>
              <w:pStyle w:val="Compact"/>
              <w:jc w:val="left"/>
            </w:pPr>
            <w:r>
              <w:t xml:space="preserve">7,500.00</w:t>
            </w:r>
          </w:p>
        </w:tc>
        <w:tc>
          <w:tcPr/>
          <w:p>
            <w:pPr>
              <w:pStyle w:val="Compact"/>
              <w:jc w:val="left"/>
            </w:pPr>
            <w:r>
              <w:t xml:space="preserve">15,000.00</w:t>
            </w:r>
          </w:p>
        </w:tc>
      </w:tr>
      <w:tr>
        <w:tc>
          <w:tcPr/>
          <w:p>
            <w:pPr>
              <w:pStyle w:val="Compact"/>
              <w:jc w:val="left"/>
            </w:pPr>
            <w:r>
              <w:t xml:space="preserve">6</w:t>
            </w:r>
          </w:p>
        </w:tc>
        <w:tc>
          <w:tcPr/>
          <w:p>
            <w:pPr>
              <w:pStyle w:val="Compact"/>
              <w:jc w:val="left"/>
            </w:pPr>
            <w:r>
              <w:t xml:space="preserve">Post-Operative Ophthalmologist Follow-Up Visits (Weeks 1, 2, 4, 6, 8)</w:t>
            </w:r>
          </w:p>
        </w:tc>
        <w:tc>
          <w:tcPr/>
          <w:p>
            <w:pPr>
              <w:pStyle w:val="Compact"/>
              <w:jc w:val="left"/>
            </w:pPr>
            <w:r>
              <w:t xml:space="preserve">5 visits</w:t>
            </w:r>
          </w:p>
        </w:tc>
        <w:tc>
          <w:tcPr/>
          <w:p>
            <w:pPr>
              <w:pStyle w:val="Compact"/>
              <w:jc w:val="left"/>
            </w:pPr>
            <w:r>
              <w:t xml:space="preserve">350.00</w:t>
            </w:r>
          </w:p>
        </w:tc>
        <w:tc>
          <w:tcPr/>
          <w:p>
            <w:pPr>
              <w:pStyle w:val="Compact"/>
              <w:jc w:val="left"/>
            </w:pPr>
            <w:r>
              <w:t xml:space="preserve">1,750.00</w:t>
            </w:r>
          </w:p>
        </w:tc>
      </w:tr>
      <w:tr>
        <w:tc>
          <w:tcPr/>
          <w:p>
            <w:pPr>
              <w:pStyle w:val="Compact"/>
              <w:jc w:val="left"/>
            </w:pPr>
            <w:r>
              <w:t xml:space="preserve">7</w:t>
            </w:r>
          </w:p>
        </w:tc>
        <w:tc>
          <w:tcPr/>
          <w:p>
            <w:pPr>
              <w:pStyle w:val="Compact"/>
              <w:jc w:val="left"/>
            </w:pPr>
            <w:r>
              <w:t xml:space="preserve">Prescription of Post-Operative Medications &amp; Eye Drops (30-day supply)</w:t>
            </w:r>
          </w:p>
        </w:tc>
        <w:tc>
          <w:tcPr/>
          <w:p>
            <w:pPr>
              <w:pStyle w:val="Compact"/>
              <w:jc w:val="left"/>
            </w:pPr>
            <w:r>
              <w:t xml:space="preserve">1 package</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8</w:t>
            </w:r>
          </w:p>
        </w:tc>
        <w:tc>
          <w:tcPr/>
          <w:p>
            <w:pPr>
              <w:pStyle w:val="Compact"/>
              <w:jc w:val="left"/>
            </w:pPr>
            <w:r>
              <w:t xml:space="preserve">Custom Prescription Spectacles (Single-Vision Lenses, Standard Frame)</w:t>
            </w:r>
          </w:p>
        </w:tc>
        <w:tc>
          <w:tcPr/>
          <w:p>
            <w:pPr>
              <w:pStyle w:val="Compact"/>
              <w:jc w:val="left"/>
            </w:pPr>
            <w:r>
              <w:t xml:space="preserve">1 pair</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9</w:t>
            </w:r>
          </w:p>
        </w:tc>
        <w:tc>
          <w:tcPr/>
          <w:p>
            <w:pPr>
              <w:pStyle w:val="Compact"/>
              <w:jc w:val="left"/>
            </w:pPr>
            <w:r>
              <w:t xml:space="preserve">Emergency Ophthalmologist On-Call Coverage (24/7, 30-day period)</w:t>
            </w:r>
          </w:p>
        </w:tc>
        <w:tc>
          <w:tcPr/>
          <w:p>
            <w:pPr>
              <w:pStyle w:val="Compact"/>
              <w:jc w:val="left"/>
            </w:pPr>
            <w:r>
              <w:t xml:space="preserve">1 month</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10</w:t>
            </w:r>
          </w:p>
        </w:tc>
        <w:tc>
          <w:tcPr/>
          <w:p>
            <w:pPr>
              <w:pStyle w:val="Compact"/>
              <w:jc w:val="left"/>
            </w:pPr>
            <w:r>
              <w:t xml:space="preserve">Administrative &amp; Facility Usage Fees (Accra, Ghana location)</w:t>
            </w:r>
          </w:p>
        </w:tc>
        <w:tc>
          <w:tcPr/>
          <w:p>
            <w:pPr>
              <w:pStyle w:val="Compact"/>
              <w:jc w:val="left"/>
            </w:pPr>
            <w:r>
              <w:t xml:space="preserve">1 charge</w:t>
            </w:r>
          </w:p>
        </w:tc>
        <w:tc>
          <w:tcPr/>
          <w:p>
            <w:pPr>
              <w:pStyle w:val="Compact"/>
              <w:jc w:val="left"/>
            </w:pPr>
            <w:r>
              <w:t xml:space="preserve">500.00</w:t>
            </w:r>
          </w:p>
        </w:tc>
        <w:tc>
          <w:tcPr/>
          <w:p>
            <w:pPr>
              <w:pStyle w:val="Compact"/>
              <w:jc w:val="left"/>
            </w:pPr>
            <w:r>
              <w:t xml:space="preserve">500.00</w:t>
            </w:r>
          </w:p>
        </w:tc>
      </w:tr>
      <w:tr>
        <w:tc>
          <w:tcPr>
            <w:gridSpan w:val="4"/>
          </w:tcPr>
          <w:p>
            <w:pPr>
              <w:pStyle w:val="Compact"/>
              <w:jc w:val="right"/>
            </w:pPr>
            <w:r>
              <w:t xml:space="preserve">Subtotal (GH₵)</w:t>
            </w:r>
          </w:p>
        </w:tc>
        <w:tc>
          <w:tcPr/>
          <w:p>
            <w:pPr>
              <w:pStyle w:val="Compact"/>
              <w:jc w:val="left"/>
            </w:pPr>
            <w:r>
              <w:t xml:space="preserve">35,600.00</w:t>
            </w:r>
          </w:p>
        </w:tc>
      </w:tr>
      <w:tr>
        <w:tc>
          <w:tcPr>
            <w:gridSpan w:val="4"/>
          </w:tcPr>
          <w:p>
            <w:pPr>
              <w:pStyle w:val="Compact"/>
              <w:jc w:val="right"/>
            </w:pPr>
            <w:r>
              <w:t xml:space="preserve">VAT @ 15% (Ghana Revenue Authority)</w:t>
            </w:r>
          </w:p>
        </w:tc>
        <w:tc>
          <w:tcPr/>
          <w:p>
            <w:pPr>
              <w:pStyle w:val="Compact"/>
              <w:jc w:val="left"/>
            </w:pPr>
            <w:r>
              <w:t xml:space="preserve">5,340.00</w:t>
            </w:r>
          </w:p>
        </w:tc>
      </w:tr>
      <w:tr>
        <w:tc>
          <w:tcPr>
            <w:gridSpan w:val="4"/>
          </w:tcPr>
          <w:p>
            <w:pPr>
              <w:pStyle w:val="Compact"/>
              <w:jc w:val="right"/>
            </w:pPr>
            <w:r>
              <w:t xml:space="preserve">Grand Total (GH₵)</w:t>
            </w:r>
          </w:p>
        </w:tc>
        <w:tc>
          <w:tcPr/>
          <w:p>
            <w:pPr>
              <w:pStyle w:val="Compact"/>
              <w:jc w:val="left"/>
            </w:pPr>
            <w:r>
              <w:t xml:space="preserve">40,940.00</w:t>
            </w:r>
          </w:p>
        </w:tc>
      </w:tr>
    </w:tbl>
    <w:bookmarkEnd w:id="24"/>
    <w:bookmarkStart w:id="25" w:name="X985eb999f0cfcda5f1af1a675bf0b7c2e0a6c64"/>
    <w:p>
      <w:pPr>
        <w:pStyle w:val="Heading2"/>
      </w:pPr>
      <w:r>
        <w:t xml:space="preserve">3. Terms and Conditions of This Quotation Estimate</w:t>
      </w:r>
    </w:p>
    <w:p>
      <w:pPr>
        <w:pStyle w:val="FirstParagraph"/>
      </w:pPr>
      <w:r>
        <w:rPr>
          <w:bCs/>
          <w:b/>
        </w:rPr>
        <w:t xml:space="preserve">3.1 Validity:</w:t>
      </w:r>
      <w:r>
        <w:t xml:space="preserve"> </w:t>
      </w:r>
      <w:r>
        <w:t xml:space="preserve">This</w:t>
      </w:r>
      <w:r>
        <w:t xml:space="preserve"> </w:t>
      </w:r>
      <w:r>
        <w:t xml:space="preserve">Quotation Estimate</w:t>
      </w:r>
      <w:r>
        <w:t xml:space="preserve"> </w:t>
      </w:r>
      <w:r>
        <w:t xml:space="preserve">is valid for a period of thirty (30) calendar days from the date of issue. After this period, the</w:t>
      </w:r>
      <w:r>
        <w:t xml:space="preserve"> </w:t>
      </w:r>
      <w:r>
        <w:t xml:space="preserve">Ophthalmologist</w:t>
      </w:r>
      <w:r>
        <w:t xml:space="preserve"> </w:t>
      </w:r>
      <w:r>
        <w:t xml:space="preserve">fees and associated costs may be subject to revision based on changes in medical supply pricing, exchange rates, or regulatory adjustments within</w:t>
      </w:r>
      <w:r>
        <w:t xml:space="preserve"> </w:t>
      </w:r>
      <w:r>
        <w:t xml:space="preserve">Ghana Accra</w:t>
      </w:r>
      <w:r>
        <w:t xml:space="preserve">.</w:t>
      </w:r>
    </w:p>
    <w:p>
      <w:pPr>
        <w:pStyle w:val="BodyText"/>
      </w:pPr>
      <w:r>
        <w:rPr>
          <w:bCs/>
          <w:b/>
        </w:rPr>
        <w:t xml:space="preserve">3.2 Payment Terms:</w:t>
      </w:r>
      <w:r>
        <w:t xml:space="preserve"> </w:t>
      </w:r>
      <w:r>
        <w:t xml:space="preserve">A non-refundable deposit of fifty percent (50%) of the Grand Total is required to confirm the booking and secure the</w:t>
      </w:r>
      <w:r>
        <w:t xml:space="preserve"> </w:t>
      </w:r>
      <w:r>
        <w:t xml:space="preserve">Ophthalmologist</w:t>
      </w:r>
      <w:r>
        <w:t xml:space="preserve"> </w:t>
      </w:r>
      <w:r>
        <w:t xml:space="preserve">schedule. The remaining fifty percent (50%) shall be settled within seven (7) business days following the completion of all procedures. Payments may be made via bank transfer to our designated account at Ecobank Ghana, Accra branch, or by certified cheque.</w:t>
      </w:r>
    </w:p>
    <w:p>
      <w:pPr>
        <w:pStyle w:val="BodyText"/>
      </w:pPr>
      <w:r>
        <w:rPr>
          <w:bCs/>
          <w:b/>
        </w:rPr>
        <w:t xml:space="preserve">3.3 Cancellation Policy:</w:t>
      </w:r>
      <w:r>
        <w:t xml:space="preserve"> </w:t>
      </w:r>
      <w:r>
        <w:t xml:space="preserve">Should the client wish to cancel the scheduled</w:t>
      </w:r>
      <w:r>
        <w:t xml:space="preserve"> </w:t>
      </w:r>
      <w:r>
        <w:t xml:space="preserve">Ophthalmologist</w:t>
      </w:r>
      <w:r>
        <w:t xml:space="preserve"> </w:t>
      </w:r>
      <w:r>
        <w:t xml:space="preserve">services, a written notice must be provided at least fourteen (14) days prior to the scheduled procedure date. Cancellations within fourteen days will incur a fee of twenty-five percent (25%) of the total</w:t>
      </w:r>
      <w:r>
        <w:t xml:space="preserve"> </w:t>
      </w:r>
      <w:r>
        <w:t xml:space="preserve">Quotation Estimate</w:t>
      </w:r>
      <w:r>
        <w:t xml:space="preserve"> </w:t>
      </w:r>
      <w:r>
        <w:t xml:space="preserve">value.</w:t>
      </w:r>
    </w:p>
    <w:p>
      <w:pPr>
        <w:pStyle w:val="BodyText"/>
      </w:pPr>
      <w:r>
        <w:rPr>
          <w:bCs/>
          <w:b/>
        </w:rPr>
        <w:t xml:space="preserve">3.4 Scope Limitations:</w:t>
      </w:r>
      <w:r>
        <w:t xml:space="preserve"> </w:t>
      </w:r>
      <w:r>
        <w:t xml:space="preserve">This</w:t>
      </w:r>
      <w:r>
        <w:t xml:space="preserve"> </w:t>
      </w:r>
      <w:r>
        <w:t xml:space="preserve">Quotation Estimate</w:t>
      </w:r>
      <w:r>
        <w:t xml:space="preserve"> </w:t>
      </w:r>
      <w:r>
        <w:t xml:space="preserve">covers only the services explicitly listed in Section 2. Any additional diagnostics, complications, or ancillary procedures identified during the course of treatment by the</w:t>
      </w:r>
      <w:r>
        <w:t xml:space="preserve"> </w:t>
      </w:r>
      <w:r>
        <w:t xml:space="preserve">Ophthalmologist</w:t>
      </w:r>
      <w:r>
        <w:t xml:space="preserve"> </w:t>
      </w:r>
      <w:r>
        <w:t xml:space="preserve">will be communicated to the client in writing and will be billed separately at the prevailing rates of our</w:t>
      </w:r>
      <w:r>
        <w:t xml:space="preserve"> </w:t>
      </w:r>
      <w:r>
        <w:t xml:space="preserve">Ghana Accra</w:t>
      </w:r>
      <w:r>
        <w:t xml:space="preserve"> </w:t>
      </w:r>
      <w:r>
        <w:t xml:space="preserve">facility.</w:t>
      </w:r>
    </w:p>
    <w:p>
      <w:pPr>
        <w:pStyle w:val="BodyText"/>
      </w:pPr>
      <w:r>
        <w:rPr>
          <w:bCs/>
          <w:b/>
        </w:rPr>
        <w:t xml:space="preserve">3.5 Regulatory Compliance:</w:t>
      </w:r>
      <w:r>
        <w:t xml:space="preserve"> </w:t>
      </w:r>
      <w:r>
        <w:t xml:space="preserve">All</w:t>
      </w:r>
      <w:r>
        <w:t xml:space="preserve"> </w:t>
      </w:r>
      <w:r>
        <w:t xml:space="preserve">Ophthalmologist</w:t>
      </w:r>
      <w:r>
        <w:t xml:space="preserve"> </w:t>
      </w:r>
      <w:r>
        <w:t xml:space="preserve">services rendered under this estimate are performed in full compliance with the regulations of the Ghana Health Service, the Medical and Dental Council of Ghana, and applicable national healthcare legislation. Our facility in</w:t>
      </w:r>
      <w:r>
        <w:t xml:space="preserve"> </w:t>
      </w:r>
      <w:r>
        <w:t xml:space="preserve">Ghana Accra</w:t>
      </w:r>
      <w:r>
        <w:t xml:space="preserve"> </w:t>
      </w:r>
      <w:r>
        <w:t xml:space="preserve">holds a valid operating licence (Licence No. GHS-OPH-2024-0187).</w:t>
      </w:r>
    </w:p>
    <w:p>
      <w:pPr>
        <w:pStyle w:val="BodyText"/>
      </w:pPr>
      <w:r>
        <w:rPr>
          <w:bCs/>
          <w:b/>
        </w:rPr>
        <w:t xml:space="preserve">3.6 Confidentiality:</w:t>
      </w:r>
      <w:r>
        <w:t xml:space="preserve"> </w:t>
      </w:r>
      <w:r>
        <w:t xml:space="preserve">All patient records, diagnostic imaging, and clinical data generated during the delivery of these</w:t>
      </w:r>
      <w:r>
        <w:t xml:space="preserve"> </w:t>
      </w:r>
      <w:r>
        <w:t xml:space="preserve">Ophthalmologist</w:t>
      </w:r>
      <w:r>
        <w:t xml:space="preserve"> </w:t>
      </w:r>
      <w:r>
        <w:t xml:space="preserve">services shall be treated as strictly confidential in accordance with Ghana's Data Protection Act, 2012 (Act 843).</w:t>
      </w:r>
    </w:p>
    <w:p>
      <w:pPr>
        <w:pStyle w:val="BodyText"/>
      </w:pPr>
      <w:r>
        <w:rPr>
          <w:bCs/>
          <w:b/>
        </w:rPr>
        <w:t xml:space="preserve">Note:</w:t>
      </w:r>
      <w:r>
        <w:t xml:space="preserve"> </w:t>
      </w:r>
      <w:r>
        <w:t xml:space="preserve">This</w:t>
      </w:r>
      <w:r>
        <w:t xml:space="preserve"> </w:t>
      </w:r>
      <w:r>
        <w:t xml:space="preserve">Quotation Estimate</w:t>
      </w:r>
      <w:r>
        <w:t xml:space="preserve"> </w:t>
      </w:r>
      <w:r>
        <w:t xml:space="preserve">does not constitute a binding contract. It is a good-faith estimate prepared by the</w:t>
      </w:r>
      <w:r>
        <w:t xml:space="preserve"> </w:t>
      </w:r>
      <w:r>
        <w:t xml:space="preserve">Ophthalmologist</w:t>
      </w:r>
      <w:r>
        <w:t xml:space="preserve"> </w:t>
      </w:r>
      <w:r>
        <w:t xml:space="preserve">team at Accra Vision &amp; Eye Care Centre,</w:t>
      </w:r>
      <w:r>
        <w:t xml:space="preserve"> </w:t>
      </w:r>
      <w:r>
        <w:t xml:space="preserve">Ghana Accra</w:t>
      </w:r>
      <w:r>
        <w:t xml:space="preserve">, for the client's financial planning purposes. A formal service agreement will be executed upon the client's written acceptance of this estimate.</w:t>
      </w:r>
    </w:p>
    <w:bookmarkEnd w:id="25"/>
    <w:bookmarkStart w:id="26"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confirms that the</w:t>
      </w:r>
      <w:r>
        <w:t xml:space="preserve"> </w:t>
      </w:r>
      <w:r>
        <w:t xml:space="preserve">Ophthalmologist</w:t>
      </w:r>
      <w:r>
        <w:t xml:space="preserve"> </w:t>
      </w:r>
      <w:r>
        <w:t xml:space="preserve">services described herein are understood and accepted at the quoted rates. The</w:t>
      </w:r>
      <w:r>
        <w:t xml:space="preserve"> </w:t>
      </w:r>
      <w:r>
        <w:t xml:space="preserve">Ophthalmologist</w:t>
      </w:r>
      <w:r>
        <w:t xml:space="preserve"> </w:t>
      </w:r>
      <w:r>
        <w:t xml:space="preserve">and the facility management in</w:t>
      </w:r>
      <w:r>
        <w:t xml:space="preserve"> </w:t>
      </w:r>
      <w:r>
        <w:t xml:space="preserve">Ghana Accra</w:t>
      </w:r>
      <w:r>
        <w:t xml:space="preserve"> </w:t>
      </w:r>
      <w:r>
        <w:t xml:space="preserve">confirm their readiness to deliver the services as outlined.</w:t>
      </w:r>
    </w:p>
    <w:p>
      <w:pPr>
        <w:pStyle w:val="BodyText"/>
      </w:pPr>
      <w:r>
        <w:rPr>
          <w:bCs/>
          <w:b/>
        </w:rPr>
        <w:t xml:space="preserve">For: Accra Vision &amp; Eye Care Centre</w:t>
      </w:r>
    </w:p>
    <w:p>
      <w:pPr>
        <w:pStyle w:val="BodyText"/>
      </w:pPr>
      <w:r>
        <w:t xml:space="preserve">Dr. Kwame Asante, Consultant Ophthalmologist</w:t>
      </w:r>
    </w:p>
    <w:p>
      <w:pPr>
        <w:pStyle w:val="BodyText"/>
      </w:pPr>
      <w:r>
        <w:t xml:space="preserve">Date: ____________________</w:t>
      </w:r>
    </w:p>
    <w:p>
      <w:pPr>
        <w:pStyle w:val="BodyText"/>
      </w:pPr>
      <w:r>
        <w:rPr>
          <w:bCs/>
          <w:b/>
        </w:rPr>
        <w:t xml:space="preserve">For: Client / Authorized Representative</w:t>
      </w:r>
    </w:p>
    <w:p>
      <w:pPr>
        <w:pStyle w:val="BodyText"/>
      </w:pPr>
      <w:r>
        <w:t xml:space="preserve">Name: ____________________</w:t>
      </w:r>
    </w:p>
    <w:p>
      <w:pPr>
        <w:pStyle w:val="BodyText"/>
      </w:pPr>
      <w:r>
        <w:t xml:space="preserve">Date: ____________________</w:t>
      </w:r>
    </w:p>
    <w:p>
      <w:pPr>
        <w:pStyle w:val="BodyText"/>
      </w:pPr>
      <w:r>
        <w:t xml:space="preserve">Accra Vision &amp; Eye Care Centre • 12 Independence Avenue, Osu, Accra, Ghana • Tel: +233 30 277 4521 • www.accravisiongh.com</w:t>
      </w:r>
    </w:p>
    <w:p>
      <w:pPr>
        <w:pStyle w:val="BodyText"/>
      </w:pPr>
      <w:r>
        <w:t xml:space="preserve">This Quotation Estimate document is generated electronically and is valid without a physical stamp. © 2025 Accra Vision &amp; Eye Care Centre.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Ophthalmologist Services - Ghana Accra</dc:title>
  <dc:creator/>
  <dc:language>en</dc:language>
  <cp:keywords/>
  <dcterms:created xsi:type="dcterms:W3CDTF">2026-10-10T09:14:14Z</dcterms:created>
  <dcterms:modified xsi:type="dcterms:W3CDTF">2026-10-10T09:14:14Z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