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comprehensive-ophthalmologist-services"/>
    <w:p>
      <w:pPr>
        <w:pStyle w:val="Heading2"/>
      </w:pPr>
      <w:r>
        <w:t xml:space="preserve">Comprehensive Ophthalmologist Services</w:t>
      </w:r>
    </w:p>
    <w:p>
      <w:pPr>
        <w:pStyle w:val="FirstParagraph"/>
      </w:pPr>
      <w:r>
        <w:rPr>
          <w:bCs/>
          <w:b/>
        </w:rPr>
        <w:t xml:space="preserve">Baghdad, Republic of Iraq</w:t>
      </w:r>
    </w:p>
    <w:bookmarkEnd w:id="20"/>
    <w:bookmarkEnd w:id="21"/>
    <w:p>
      <w:pPr>
        <w:pStyle w:val="BodyText"/>
      </w:pPr>
      <w:r>
        <w:rPr>
          <w:bCs/>
          <w:b/>
        </w:rPr>
        <w:t xml:space="preserve">Quotation Reference No.:</w:t>
      </w:r>
      <w:r>
        <w:t xml:space="preserve"> </w:t>
      </w:r>
      <w:r>
        <w:t xml:space="preserve">QTE-IRB-2025-0472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Dr. Ahmed Al-Rashid, MD, FRCOphth</w:t>
      </w:r>
    </w:p>
    <w:p>
      <w:pPr>
        <w:pStyle w:val="BodyText"/>
      </w:pPr>
      <w:r>
        <w:rPr>
          <w:bCs/>
          <w:b/>
        </w:rPr>
        <w:t xml:space="preserve">Specialty:</w:t>
      </w:r>
      <w:r>
        <w:t xml:space="preserve"> </w:t>
      </w:r>
      <w:r>
        <w:t xml:space="preserve">Ophthalmologist – Comprehensive Eye Care</w:t>
      </w:r>
    </w:p>
    <w:p>
      <w:pPr>
        <w:pStyle w:val="BodyText"/>
      </w:pPr>
      <w:r>
        <w:rPr>
          <w:bCs/>
          <w:b/>
        </w:rPr>
        <w:t xml:space="preserve">Location:</w:t>
      </w:r>
      <w:r>
        <w:t xml:space="preserve"> </w:t>
      </w:r>
      <w:r>
        <w:t xml:space="preserve">Al-Mansour District, Baghdad, Iraq</w:t>
      </w:r>
    </w:p>
    <w:bookmarkStart w:id="22" w:name="service-provider"/>
    <w:p>
      <w:pPr>
        <w:pStyle w:val="Heading3"/>
      </w:pPr>
      <w:r>
        <w:t xml:space="preserve">Service Provider</w:t>
      </w:r>
    </w:p>
    <w:p>
      <w:pPr>
        <w:pStyle w:val="FirstParagraph"/>
      </w:pPr>
      <w:r>
        <w:rPr>
          <w:bCs/>
          <w:b/>
        </w:rPr>
        <w:t xml:space="preserve">Name:</w:t>
      </w:r>
      <w:r>
        <w:t xml:space="preserve"> </w:t>
      </w:r>
      <w:r>
        <w:t xml:space="preserve">Al-Nour Vision &amp; Ophthalmology Center</w:t>
      </w:r>
    </w:p>
    <w:p>
      <w:pPr>
        <w:pStyle w:val="BodyText"/>
      </w:pPr>
      <w:r>
        <w:rPr>
          <w:bCs/>
          <w:b/>
        </w:rPr>
        <w:t xml:space="preserve">Address:</w:t>
      </w:r>
      <w:r>
        <w:t xml:space="preserve"> </w:t>
      </w:r>
      <w:r>
        <w:t xml:space="preserve">142 Al-Mansour Road, 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info@alnourvision.iq</w:t>
      </w:r>
    </w:p>
    <w:p>
      <w:pPr>
        <w:pStyle w:val="BodyText"/>
      </w:pPr>
      <w:r>
        <w:rPr>
          <w:bCs/>
          <w:b/>
        </w:rPr>
        <w:t xml:space="preserve">Commercial Registration:</w:t>
      </w:r>
      <w:r>
        <w:t xml:space="preserve"> </w:t>
      </w:r>
      <w:r>
        <w:t xml:space="preserve">CR-2019-08834</w:t>
      </w:r>
    </w:p>
    <w:bookmarkEnd w:id="22"/>
    <w:bookmarkStart w:id="23" w:name="client-recipient"/>
    <w:p>
      <w:pPr>
        <w:pStyle w:val="Heading3"/>
      </w:pPr>
      <w:r>
        <w:t xml:space="preserve">Client / Recipient</w:t>
      </w:r>
    </w:p>
    <w:p>
      <w:pPr>
        <w:pStyle w:val="FirstParagraph"/>
      </w:pPr>
      <w:r>
        <w:rPr>
          <w:bCs/>
          <w:b/>
        </w:rPr>
        <w:t xml:space="preserve">Name:</w:t>
      </w:r>
      <w:r>
        <w:t xml:space="preserve"> </w:t>
      </w:r>
      <w:r>
        <w:t xml:space="preserve">[Client Organization Name]</w:t>
      </w:r>
    </w:p>
    <w:p>
      <w:pPr>
        <w:pStyle w:val="BodyText"/>
      </w:pPr>
      <w:r>
        <w:rPr>
          <w:bCs/>
          <w:b/>
        </w:rPr>
        <w:t xml:space="preserve">Address:</w:t>
      </w:r>
      <w:r>
        <w:t xml:space="preserve"> </w:t>
      </w:r>
      <w:r>
        <w:t xml:space="preserve">[Client Address], Baghdad, Iraq</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3"/>
    <w:bookmarkStart w:id="24"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Al-Nour Vision &amp; Ophthalmology Center to provide a detailed and transparent breakdown of all professional</w:t>
      </w:r>
      <w:r>
        <w:t xml:space="preserve"> </w:t>
      </w:r>
      <w:r>
        <w:t xml:space="preserve">Ophthalmologist</w:t>
      </w:r>
      <w:r>
        <w:t xml:space="preserve"> </w:t>
      </w:r>
      <w:r>
        <w:t xml:space="preserve">services to be rendered in</w:t>
      </w:r>
      <w:r>
        <w:t xml:space="preserve"> </w:t>
      </w:r>
      <w:r>
        <w:t xml:space="preserve">Iraq Baghdad</w:t>
      </w:r>
      <w:r>
        <w:t xml:space="preserve">. The scope of this estimate encompasses a full range of diagnostic, therapeutic, and surgical ophthalmological procedures tailored to the specific medical needs of the client. All services will be delivered by a board-certified Ophthalmologist with over fifteen years of clinical experience in the Baghdad region, utilizing state-of-the-art diagnostic equipment and internationally recognized treatment protocols.</w:t>
      </w:r>
    </w:p>
    <w:p>
      <w:pPr>
        <w:pStyle w:val="BodyText"/>
      </w:pPr>
      <w:r>
        <w:t xml:space="preserve">This Quotation Estimate is prepared in accordance with the regulatory standards set forth by the Iraqi Ministry of Health and the Baghdad Medical Board. All pricing reflects current market rates for Ophthalmologist services in Iraq Baghdad as of the date of issue and includes all applicable local taxes and regulatory fees.</w:t>
      </w:r>
    </w:p>
    <w:bookmarkEnd w:id="24"/>
    <w:bookmarkStart w:id="25" w:name="X964170b414c96e71ddaf8baa9b8f5e6237c1c22"/>
    <w:p>
      <w:pPr>
        <w:pStyle w:val="Heading2"/>
      </w:pPr>
      <w:r>
        <w:t xml:space="preserve">2. Itemized Breakdown of Ophthalmologist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Ophthalmologist Consultation &amp; Initial Eye Examination</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visual acuity, refraction, and slit-lamp exam</w:t>
            </w:r>
          </w:p>
        </w:tc>
      </w:tr>
      <w:tr>
        <w:tc>
          <w:tcPr/>
          <w:p>
            <w:pPr>
              <w:pStyle w:val="Compact"/>
              <w:jc w:val="left"/>
            </w:pPr>
            <w:r>
              <w:t xml:space="preserve">2</w:t>
            </w:r>
          </w:p>
        </w:tc>
        <w:tc>
          <w:tcPr/>
          <w:p>
            <w:pPr>
              <w:pStyle w:val="Compact"/>
              <w:jc w:val="left"/>
            </w:pPr>
            <w:r>
              <w:t xml:space="preserve">Dilated Fundus Examination &amp; Retinal Imaging (OCT)</w:t>
            </w:r>
          </w:p>
        </w:tc>
        <w:tc>
          <w:tcPr/>
          <w:p>
            <w:pPr>
              <w:pStyle w:val="Compact"/>
              <w:jc w:val="left"/>
            </w:pPr>
            <w:r>
              <w:t xml:space="preserve">2 sessions</w:t>
            </w:r>
          </w:p>
        </w:tc>
        <w:tc>
          <w:tcPr/>
          <w:p>
            <w:pPr>
              <w:pStyle w:val="Compact"/>
              <w:jc w:val="left"/>
            </w:pPr>
            <w:r>
              <w:t xml:space="preserve">200.00</w:t>
            </w:r>
          </w:p>
        </w:tc>
        <w:tc>
          <w:tcPr/>
          <w:p>
            <w:pPr>
              <w:pStyle w:val="Compact"/>
              <w:jc w:val="left"/>
            </w:pPr>
            <w:r>
              <w:t xml:space="preserve">400.00</w:t>
            </w:r>
          </w:p>
        </w:tc>
        <w:tc>
          <w:tcPr/>
          <w:p>
            <w:pPr>
              <w:pStyle w:val="Compact"/>
              <w:jc w:val="left"/>
            </w:pPr>
            <w:r>
              <w:t xml:space="preserve">Optical Coherence Tomography included</w:t>
            </w:r>
          </w:p>
        </w:tc>
      </w:tr>
      <w:tr>
        <w:tc>
          <w:tcPr/>
          <w:p>
            <w:pPr>
              <w:pStyle w:val="Compact"/>
              <w:jc w:val="left"/>
            </w:pPr>
            <w:r>
              <w:t xml:space="preserve">3</w:t>
            </w:r>
          </w:p>
        </w:tc>
        <w:tc>
          <w:tcPr/>
          <w:p>
            <w:pPr>
              <w:pStyle w:val="Compact"/>
              <w:jc w:val="left"/>
            </w:pPr>
            <w:r>
              <w:t xml:space="preserve">Corneal Topography &amp; Pachymetry Assessment</w:t>
            </w:r>
          </w:p>
        </w:tc>
        <w:tc>
          <w:tcPr/>
          <w:p>
            <w:pPr>
              <w:pStyle w:val="Compact"/>
              <w:jc w:val="left"/>
            </w:pPr>
            <w:r>
              <w:t xml:space="preserve">1 session</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Pre-surgical evaluation for refractive procedures</w:t>
            </w:r>
          </w:p>
        </w:tc>
      </w:tr>
      <w:tr>
        <w:tc>
          <w:tcPr/>
          <w:p>
            <w:pPr>
              <w:pStyle w:val="Compact"/>
              <w:jc w:val="left"/>
            </w:pPr>
            <w:r>
              <w:t xml:space="preserve">4</w:t>
            </w:r>
          </w:p>
        </w:tc>
        <w:tc>
          <w:tcPr/>
          <w:p>
            <w:pPr>
              <w:pStyle w:val="Compact"/>
              <w:jc w:val="left"/>
            </w:pPr>
            <w:r>
              <w:t xml:space="preserve">Cataract Surgery (Phacoemulsification with IOL Implantation)</w:t>
            </w:r>
          </w:p>
        </w:tc>
        <w:tc>
          <w:tcPr/>
          <w:p>
            <w:pPr>
              <w:pStyle w:val="Compact"/>
              <w:jc w:val="left"/>
            </w:pPr>
            <w:r>
              <w:t xml:space="preserve">2 eyes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Includes pre-op workup, surgery, and 3 post-op visits</w:t>
            </w:r>
          </w:p>
        </w:tc>
      </w:tr>
      <w:tr>
        <w:tc>
          <w:tcPr/>
          <w:p>
            <w:pPr>
              <w:pStyle w:val="Compact"/>
              <w:jc w:val="left"/>
            </w:pPr>
            <w:r>
              <w:t xml:space="preserve">5</w:t>
            </w:r>
          </w:p>
        </w:tc>
        <w:tc>
          <w:tcPr/>
          <w:p>
            <w:pPr>
              <w:pStyle w:val="Compact"/>
              <w:jc w:val="left"/>
            </w:pPr>
            <w:r>
              <w:t xml:space="preserve">Glaucoma Management &amp; Gonioscopy (Quarterly Monitoring)</w:t>
            </w:r>
          </w:p>
        </w:tc>
        <w:tc>
          <w:tcPr/>
          <w:p>
            <w:pPr>
              <w:pStyle w:val="Compact"/>
              <w:jc w:val="left"/>
            </w:pPr>
            <w:r>
              <w:t xml:space="preserve">4 sessions</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Intraocular pressure monitoring and field testing</w:t>
            </w:r>
          </w:p>
        </w:tc>
      </w:tr>
      <w:tr>
        <w:tc>
          <w:tcPr/>
          <w:p>
            <w:pPr>
              <w:pStyle w:val="Compact"/>
              <w:jc w:val="left"/>
            </w:pPr>
            <w:r>
              <w:t xml:space="preserve">6</w:t>
            </w:r>
          </w:p>
        </w:tc>
        <w:tc>
          <w:tcPr/>
          <w:p>
            <w:pPr>
              <w:pStyle w:val="Compact"/>
              <w:jc w:val="left"/>
            </w:pPr>
            <w:r>
              <w:t xml:space="preserve">Diabetic Retinopathy Screening &amp; Laser Photocoagulation</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Argon laser treatment if indicated</w:t>
            </w:r>
          </w:p>
        </w:tc>
      </w:tr>
      <w:tr>
        <w:tc>
          <w:tcPr/>
          <w:p>
            <w:pPr>
              <w:pStyle w:val="Compact"/>
              <w:jc w:val="left"/>
            </w:pPr>
            <w:r>
              <w:t xml:space="preserve">7</w:t>
            </w:r>
          </w:p>
        </w:tc>
        <w:tc>
          <w:tcPr/>
          <w:p>
            <w:pPr>
              <w:pStyle w:val="Compact"/>
              <w:jc w:val="left"/>
            </w:pPr>
            <w:r>
              <w:t xml:space="preserve">Prescription Eyewear Dispensing (Bifocal Lenses, Anti-Reflective Coating)</w:t>
            </w:r>
          </w:p>
        </w:tc>
        <w:tc>
          <w:tcPr/>
          <w:p>
            <w:pPr>
              <w:pStyle w:val="Compact"/>
              <w:jc w:val="left"/>
            </w:pPr>
            <w:r>
              <w:t xml:space="preserve">1 pair</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Includes frame and lens fitting by Ophthalmologist</w:t>
            </w:r>
          </w:p>
        </w:tc>
      </w:tr>
      <w:tr>
        <w:tc>
          <w:tcPr/>
          <w:p>
            <w:pPr>
              <w:pStyle w:val="Compact"/>
              <w:jc w:val="left"/>
            </w:pPr>
            <w:r>
              <w:t xml:space="preserve">8</w:t>
            </w:r>
          </w:p>
        </w:tc>
        <w:tc>
          <w:tcPr/>
          <w:p>
            <w:pPr>
              <w:pStyle w:val="Compact"/>
              <w:jc w:val="left"/>
            </w:pPr>
            <w:r>
              <w:t xml:space="preserve">Follow-Up Ophthalmologist Visits (Post-Surgical &amp; General)</w:t>
            </w:r>
          </w:p>
        </w:tc>
        <w:tc>
          <w:tcPr/>
          <w:p>
            <w:pPr>
              <w:pStyle w:val="Compact"/>
              <w:jc w:val="left"/>
            </w:pPr>
            <w:r>
              <w:t xml:space="preserve">6 visits</w:t>
            </w:r>
          </w:p>
        </w:tc>
        <w:tc>
          <w:tcPr/>
          <w:p>
            <w:pPr>
              <w:pStyle w:val="Compact"/>
              <w:jc w:val="left"/>
            </w:pPr>
            <w:r>
              <w:t xml:space="preserve">80.00</w:t>
            </w:r>
          </w:p>
        </w:tc>
        <w:tc>
          <w:tcPr/>
          <w:p>
            <w:pPr>
              <w:pStyle w:val="Compact"/>
              <w:jc w:val="left"/>
            </w:pPr>
            <w:r>
              <w:t xml:space="preserve">480.00</w:t>
            </w:r>
          </w:p>
        </w:tc>
        <w:tc>
          <w:tcPr/>
          <w:p>
            <w:pPr>
              <w:pStyle w:val="Compact"/>
              <w:jc w:val="left"/>
            </w:pPr>
            <w:r>
              <w:t xml:space="preserve">Scheduled over a 6-month period</w:t>
            </w:r>
          </w:p>
        </w:tc>
      </w:tr>
      <w:tr>
        <w:tc>
          <w:tcPr/>
          <w:p>
            <w:pPr>
              <w:pStyle w:val="Compact"/>
              <w:jc w:val="left"/>
            </w:pPr>
            <w:r>
              <w:t xml:space="preserve">9</w:t>
            </w:r>
          </w:p>
        </w:tc>
        <w:tc>
          <w:tcPr/>
          <w:p>
            <w:pPr>
              <w:pStyle w:val="Compact"/>
              <w:jc w:val="left"/>
            </w:pPr>
            <w:r>
              <w:t xml:space="preserve">Emergency Ophthalmologist Consultation (On-Call, Baghdad)</w:t>
            </w:r>
          </w:p>
        </w:tc>
        <w:tc>
          <w:tcPr/>
          <w:p>
            <w:pPr>
              <w:pStyle w:val="Compact"/>
              <w:jc w:val="left"/>
            </w:pPr>
            <w:r>
              <w:t xml:space="preserve">1 call</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Available 24/7 within Baghdad metropolitan area</w:t>
            </w:r>
          </w:p>
        </w:tc>
      </w:tr>
      <w:tr>
        <w:tc>
          <w:tcPr/>
          <w:p>
            <w:pPr>
              <w:pStyle w:val="Compact"/>
              <w:jc w:val="left"/>
            </w:pPr>
            <w:r>
              <w:t xml:space="preserve">10</w:t>
            </w:r>
          </w:p>
        </w:tc>
        <w:tc>
          <w:tcPr/>
          <w:p>
            <w:pPr>
              <w:pStyle w:val="Compact"/>
              <w:jc w:val="left"/>
            </w:pPr>
            <w:r>
              <w:t xml:space="preserve">Medical Records Documentation &amp; Referral Letters</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English and Arabic bilingual documentation</w:t>
            </w:r>
          </w:p>
        </w:tc>
      </w:tr>
      <w:tr>
        <w:tc>
          <w:tcPr>
            <w:gridSpan w:val="4"/>
          </w:tcPr>
          <w:p>
            <w:pPr>
              <w:pStyle w:val="Compact"/>
              <w:jc w:val="right"/>
            </w:pPr>
            <w:r>
              <w:t xml:space="preserve">GRAND TOTAL (USD)</w:t>
            </w:r>
          </w:p>
        </w:tc>
        <w:tc>
          <w:tcPr/>
          <w:p>
            <w:pPr>
              <w:pStyle w:val="Compact"/>
              <w:jc w:val="left"/>
            </w:pPr>
            <w:r>
              <w:t xml:space="preserve">5,140.00</w:t>
            </w:r>
          </w:p>
        </w:tc>
        <w:tc>
          <w:tcPr/>
          <w:p>
            <w:pPr>
              <w:pStyle w:val="Compact"/>
            </w:pPr>
          </w:p>
        </w:tc>
      </w:tr>
    </w:tbl>
    <w:bookmarkEnd w:id="25"/>
    <w:bookmarkStart w:id="26"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Ophthalmologist services in Iraq Baghdad may be subject to revision based on currency fluctuations, supply costs, or regulatory changes.</w:t>
      </w:r>
    </w:p>
    <w:p>
      <w:pPr>
        <w:numPr>
          <w:ilvl w:val="0"/>
          <w:numId w:val="1001"/>
        </w:numPr>
        <w:pStyle w:val="Compact"/>
      </w:pPr>
      <w:r>
        <w:rPr>
          <w:bCs/>
          <w:b/>
        </w:rPr>
        <w:t xml:space="preserve">Payment Terms:</w:t>
      </w:r>
      <w:r>
        <w:t xml:space="preserve"> </w:t>
      </w:r>
      <w:r>
        <w:t xml:space="preserve">A deposit of fifty percent (50%) is required upon acceptance of this Quotation Estimate. The remaining balance shall be settled within fourteen (14) days of the completion of all scheduled Ophthalmologist services. Payment may be made via bank transfer to the provider's account in Baghdad, Iraq, or by certified check.</w:t>
      </w:r>
    </w:p>
    <w:p>
      <w:pPr>
        <w:numPr>
          <w:ilvl w:val="0"/>
          <w:numId w:val="1001"/>
        </w:numPr>
        <w:pStyle w:val="Compact"/>
      </w:pPr>
      <w:r>
        <w:rPr>
          <w:bCs/>
          <w:b/>
        </w:rPr>
        <w:t xml:space="preserve">Cancellation Policy:</w:t>
      </w:r>
      <w:r>
        <w:t xml:space="preserve"> </w:t>
      </w:r>
      <w:r>
        <w:t xml:space="preserve">Should the client wish to cancel or reschedule any Ophthalmologist appointment, a minimum of forty-eight (48) hours' written notice is required. Cancellations within forty-eight hours will incur a fee of twenty-five percent (25%) of the scheduled session cost.</w:t>
      </w:r>
    </w:p>
    <w:p>
      <w:pPr>
        <w:numPr>
          <w:ilvl w:val="0"/>
          <w:numId w:val="1001"/>
        </w:numPr>
        <w:pStyle w:val="Compact"/>
      </w:pPr>
      <w:r>
        <w:rPr>
          <w:bCs/>
          <w:b/>
        </w:rPr>
        <w:t xml:space="preserve">Scope Limitations:</w:t>
      </w:r>
      <w:r>
        <w:t xml:space="preserve"> </w:t>
      </w:r>
      <w:r>
        <w:t xml:space="preserve">This Quotation Estimate covers only the services explicitly listed herein. Any additional diagnostic tests, emergency interventions, or surgical procedures not anticipated at the time of this estimate will be subject to a separate written amendment approved by both parties.</w:t>
      </w:r>
    </w:p>
    <w:p>
      <w:pPr>
        <w:numPr>
          <w:ilvl w:val="0"/>
          <w:numId w:val="1001"/>
        </w:numPr>
        <w:pStyle w:val="Compact"/>
      </w:pPr>
      <w:r>
        <w:rPr>
          <w:bCs/>
          <w:b/>
        </w:rPr>
        <w:t xml:space="preserve">Regulatory Compliance:</w:t>
      </w:r>
      <w:r>
        <w:t xml:space="preserve"> </w:t>
      </w:r>
      <w:r>
        <w:t xml:space="preserve">All Ophthalmologist procedures will be conducted in full compliance with the Iraqi Ministry of Health regulations, the Baghdad Medical Board standards, and applicable international ophthalmic care guidelines.</w:t>
      </w:r>
    </w:p>
    <w:p>
      <w:pPr>
        <w:numPr>
          <w:ilvl w:val="0"/>
          <w:numId w:val="1001"/>
        </w:numPr>
        <w:pStyle w:val="Compact"/>
      </w:pPr>
      <w:r>
        <w:rPr>
          <w:bCs/>
          <w:b/>
        </w:rPr>
        <w:t xml:space="preserve">Confidentiality:</w:t>
      </w:r>
      <w:r>
        <w:t xml:space="preserve"> </w:t>
      </w:r>
      <w:r>
        <w:t xml:space="preserve">All patient medical records, diagnostic imaging, and personal health information will be handled in strict accordance with Iraqi data protection legislation and the ethical standards of the Ophthalmologist profession.</w:t>
      </w:r>
    </w:p>
    <w:p>
      <w:pPr>
        <w:numPr>
          <w:ilvl w:val="0"/>
          <w:numId w:val="1001"/>
        </w:numPr>
        <w:pStyle w:val="Compact"/>
      </w:pPr>
      <w:r>
        <w:rPr>
          <w:bCs/>
          <w:b/>
        </w:rPr>
        <w:t xml:space="preserve">Warranty:</w:t>
      </w:r>
      <w:r>
        <w:t xml:space="preserve"> </w:t>
      </w:r>
      <w:r>
        <w:t xml:space="preserve">The Ophthalmologist guarantees all surgical procedures for a period of twelve (12) months from the date of surgery, covering any complications directly attributable to the surgical technique. This warranty does not cover pre-existing conditions or patient non-compliance with post-operative instructions.</w:t>
      </w:r>
    </w:p>
    <w:bookmarkEnd w:id="26"/>
    <w:bookmarkStart w:id="27" w:name="acceptance-and-authorization"/>
    <w:p>
      <w:pPr>
        <w:pStyle w:val="Heading2"/>
      </w:pPr>
      <w:r>
        <w:t xml:space="preserve">4. Acceptance and Authorization</w:t>
      </w:r>
    </w:p>
    <w:p>
      <w:pPr>
        <w:pStyle w:val="FirstParagraph"/>
      </w:pPr>
      <w:r>
        <w:t xml:space="preserve">By signing below, the client acknowledges receipt of this Quotation Estimate for Ophthalmologist services in Iraq Baghdad and agrees to the terms, conditions, and pricing outlined in this document. This signature constitutes formal acceptance and authorizes Al-Nour Vision &amp; Ophthalmology Center to proceed with the scheduled services.</w:t>
      </w:r>
    </w:p>
    <w:p>
      <w:pPr>
        <w:pStyle w:val="BodyText"/>
      </w:pPr>
      <w:r>
        <w:rPr>
          <w:bCs/>
          <w:b/>
        </w:rPr>
        <w:t xml:space="preserve">For the Service Provider:</w:t>
      </w:r>
    </w:p>
    <w:p>
      <w:pPr>
        <w:pStyle w:val="BodyText"/>
      </w:pPr>
      <w:r>
        <w:t xml:space="preserve">Dr. Ahmed Al-Rashid, MD, FRCOphth</w:t>
      </w:r>
    </w:p>
    <w:p>
      <w:pPr>
        <w:pStyle w:val="BodyText"/>
      </w:pPr>
      <w:r>
        <w:t xml:space="preserve">Ophthalmologist &amp; Director</w:t>
      </w:r>
    </w:p>
    <w:p>
      <w:pPr>
        <w:pStyle w:val="BodyText"/>
      </w:pPr>
      <w:r>
        <w:t xml:space="preserve">Al-Nour Vision &amp; Ophthalmology Center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p>
    <w:p>
      <w:pPr>
        <w:pStyle w:val="BodyText"/>
      </w:pPr>
      <w:r>
        <w:t xml:space="preserve">[Title / Position]</w:t>
      </w:r>
    </w:p>
    <w:p>
      <w:pPr>
        <w:pStyle w:val="BodyText"/>
      </w:pPr>
      <w:r>
        <w:t xml:space="preserve">[Organization Name]</w:t>
      </w:r>
    </w:p>
    <w:p>
      <w:pPr>
        <w:pStyle w:val="BodyText"/>
      </w:pPr>
      <w:r>
        <w:t xml:space="preserve">Signature &amp; Date</w:t>
      </w:r>
    </w:p>
    <w:p>
      <w:pPr>
        <w:pStyle w:val="BodyText"/>
      </w:pPr>
      <w:r>
        <w:t xml:space="preserve">This Quotation Estimate document was prepared exclusively for the client named above and is not transferable. All Ophthalmologist services referenced herein are to be performed at the Al-Nour Vision &amp; Ophthalmology Center facility located in Baghdad, Iraq, unless otherwise agreed in writing. For inquiries or amendments, please contact the provider directly at the address listed above.</w:t>
      </w:r>
    </w:p>
    <w:p>
      <w:pPr>
        <w:pStyle w:val="BodyText"/>
      </w:pPr>
      <w:r>
        <w:t xml:space="preserve">© 2025 Al-Nour Vision &amp; Ophthalmology Center, Baghdad, Iraq.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Iraq Baghdad</dc:title>
  <dc:creator/>
  <dc:language>en</dc:language>
  <cp:keywords/>
  <dcterms:created xsi:type="dcterms:W3CDTF">2026-10-10T08:36:28Z</dcterms:created>
  <dcterms:modified xsi:type="dcterms:W3CDTF">2026-10-10T08:36:28Z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