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Comprehensive Ophthalmologist Services — Japan Tokyo</w:t>
      </w:r>
    </w:p>
    <w:p>
      <w:pPr>
        <w:pStyle w:val="BodyText"/>
      </w:pPr>
      <w:r>
        <w:t xml:space="preserve">Tokyo Metropolitan Ophthalmic Medical Center</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QTE-2025-TKY-04872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days from date of issue (until July 12, 2025)</w:t>
            </w:r>
          </w:p>
        </w:tc>
      </w:tr>
      <w:tr>
        <w:tc>
          <w:tcPr/>
          <w:p>
            <w:pPr>
              <w:pStyle w:val="Compact"/>
              <w:jc w:val="left"/>
            </w:pPr>
            <w:r>
              <w:t xml:space="preserve">Service Location</w:t>
            </w:r>
          </w:p>
        </w:tc>
        <w:tc>
          <w:tcPr/>
          <w:p>
            <w:pPr>
              <w:pStyle w:val="Compact"/>
              <w:jc w:val="left"/>
            </w:pPr>
            <w:r>
              <w:t xml:space="preserve">Tokyo Metropolitan Ophthalmic Medical Center, 4-2-1 Shinjuku, Shinjuku-ku, Tokyo 160-0022, Japan</w:t>
            </w:r>
          </w:p>
        </w:tc>
      </w:tr>
      <w:tr>
        <w:tc>
          <w:tcPr/>
          <w:p>
            <w:pPr>
              <w:pStyle w:val="Compact"/>
              <w:jc w:val="left"/>
            </w:pPr>
            <w:r>
              <w:t xml:space="preserve">Prepared For</w:t>
            </w:r>
          </w:p>
        </w:tc>
        <w:tc>
          <w:tcPr/>
          <w:p>
            <w:pPr>
              <w:pStyle w:val="Compact"/>
              <w:jc w:val="left"/>
            </w:pPr>
            <w:r>
              <w:t xml:space="preserve">Mr. / Ms. [Client Full Name]</w:t>
            </w:r>
            <w:r>
              <w:br/>
            </w:r>
            <w:r>
              <w:t xml:space="preserve">[Client Address]</w:t>
            </w:r>
            <w:r>
              <w:br/>
            </w:r>
            <w:r>
              <w:t xml:space="preserve">[Client Contact Information]</w:t>
            </w:r>
          </w:p>
        </w:tc>
      </w:tr>
      <w:tr>
        <w:tc>
          <w:tcPr/>
          <w:p>
            <w:pPr>
              <w:pStyle w:val="Compact"/>
              <w:jc w:val="left"/>
            </w:pPr>
            <w:r>
              <w:t xml:space="preserve">Prepared By</w:t>
            </w:r>
          </w:p>
        </w:tc>
        <w:tc>
          <w:tcPr/>
          <w:p>
            <w:pPr>
              <w:pStyle w:val="Compact"/>
              <w:jc w:val="left"/>
            </w:pPr>
            <w:r>
              <w:t xml:space="preserve">Dr. Kenji Tanaka, MD, PhD — Lead Ophthalmologist</w:t>
            </w:r>
            <w:r>
              <w:br/>
            </w:r>
            <w:r>
              <w:t xml:space="preserve">Tokyo Metropolitan Ophthalmic Medical Center</w:t>
            </w:r>
          </w:p>
        </w:tc>
      </w:tr>
    </w:tbl>
    <w:p>
      <w:pPr>
        <w:pStyle w:val="BodyText"/>
      </w:pPr>
      <w:r>
        <w:t xml:space="preserve">1. Purpose and Scope of This Quotation Estimate</w:t>
      </w:r>
    </w:p>
    <w:p>
      <w:pPr>
        <w:pStyle w:val="BodyText"/>
      </w:pPr>
      <w:r>
        <w:t xml:space="preserve">This Quotation Estimate has been prepared specifically to outline the costs, scope of services, and associated terms for a comprehensive ophthalmological consultation and treatment program to be delivered by a board-certified Ophthalmologist at our facility in Japan Tokyo. This document serves as a formal, non-binding estimate of the financial commitment required for the ophthalmic services described herein. All pricing is presented in Japanese Yen (JPY) and reflects the current fee schedule of our Ophthalmologist team as of the date of issue. The Quotation Estimate covers all diagnostic, therapeutic, and follow-up services related to the client's ophthalmic care needs within the Tokyo metropolitan area.</w:t>
      </w:r>
    </w:p>
    <w:p>
      <w:pPr>
        <w:pStyle w:val="BodyText"/>
      </w:pPr>
      <w:r>
        <w:t xml:space="preserve">2. Itemized Ophthalmologist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Initial Comprehensive Ophthalmologist Consultation &amp; Visual Acuity Assessment</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Dilated Fundus Examination &amp; Optical Coherence Tomography (OCT) by Ophthalmologist</w:t>
            </w:r>
          </w:p>
        </w:tc>
        <w:tc>
          <w:tcPr/>
          <w:p>
            <w:pPr>
              <w:pStyle w:val="Compact"/>
              <w:jc w:val="left"/>
            </w:pPr>
            <w:r>
              <w:t xml:space="preserve">1 session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Anterior Segment Biometry &amp; Intraocular Pressure Measurement</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Corneal Topography &amp; Pachymetry Analysis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Visual Field Perimetry (Humphrey 30-2 &amp; 10-2)</w:t>
            </w:r>
          </w:p>
        </w:tc>
        <w:tc>
          <w:tcPr/>
          <w:p>
            <w:pPr>
              <w:pStyle w:val="Compact"/>
              <w:jc w:val="left"/>
            </w:pPr>
            <w:r>
              <w:t xml:space="preserve">1 session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t xml:space="preserve">Fluorescein Fundus Photography &amp; Wide-Angle Imaging</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Prescription of Corrective Lenses / Contact Lens Fitting by Ophthalmologist</w:t>
            </w:r>
          </w:p>
        </w:tc>
        <w:tc>
          <w:tcPr/>
          <w:p>
            <w:pPr>
              <w:pStyle w:val="Compact"/>
              <w:jc w:val="left"/>
            </w:pPr>
            <w:r>
              <w:t xml:space="preserve">1 session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Follow-Up Ophthalmologist Review (30-day post-consultation)</w:t>
            </w:r>
          </w:p>
        </w:tc>
        <w:tc>
          <w:tcPr/>
          <w:p>
            <w:pPr>
              <w:pStyle w:val="Compact"/>
              <w:jc w:val="left"/>
            </w:pPr>
            <w:r>
              <w:t xml:space="preserve">1 session</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9</w:t>
            </w:r>
          </w:p>
        </w:tc>
        <w:tc>
          <w:tcPr/>
          <w:p>
            <w:pPr>
              <w:pStyle w:val="Compact"/>
              <w:jc w:val="left"/>
            </w:pPr>
            <w:r>
              <w:t xml:space="preserve">Specialist Referral Coordination (if required within Japan Tokyo network)</w:t>
            </w:r>
          </w:p>
        </w:tc>
        <w:tc>
          <w:tcPr/>
          <w:p>
            <w:pPr>
              <w:pStyle w:val="Compact"/>
              <w:jc w:val="left"/>
            </w:pPr>
            <w:r>
              <w:t xml:space="preserve">1 service</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Medical Records Translation (Japanese to English) &amp; Documentation</w:t>
            </w:r>
          </w:p>
        </w:tc>
        <w:tc>
          <w:tcPr/>
          <w:p>
            <w:pPr>
              <w:pStyle w:val="Compact"/>
              <w:jc w:val="left"/>
            </w:pPr>
            <w:r>
              <w:t xml:space="preserve">1 service</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TOTAL ESTIMATED COST (Before Tax)</w:t>
            </w:r>
          </w:p>
        </w:tc>
        <w:tc>
          <w:tcPr/>
          <w:p>
            <w:pPr>
              <w:pStyle w:val="Compact"/>
              <w:jc w:val="left"/>
            </w:pPr>
            <w:r>
              <w:t xml:space="preserve">¥116,000</w:t>
            </w:r>
          </w:p>
        </w:tc>
      </w:tr>
      <w:tr>
        <w:tc>
          <w:tcPr>
            <w:gridSpan w:val="4"/>
          </w:tcPr>
          <w:p>
            <w:pPr>
              <w:pStyle w:val="Compact"/>
              <w:jc w:val="right"/>
            </w:pPr>
            <w:r>
              <w:t xml:space="preserve">Consumption Tax (10%)</w:t>
            </w:r>
          </w:p>
        </w:tc>
        <w:tc>
          <w:tcPr/>
          <w:p>
            <w:pPr>
              <w:pStyle w:val="Compact"/>
              <w:jc w:val="left"/>
            </w:pPr>
            <w:r>
              <w:t xml:space="preserve">¥11,600</w:t>
            </w:r>
          </w:p>
        </w:tc>
      </w:tr>
      <w:tr>
        <w:tc>
          <w:tcPr>
            <w:gridSpan w:val="4"/>
          </w:tcPr>
          <w:p>
            <w:pPr>
              <w:pStyle w:val="Compact"/>
              <w:jc w:val="right"/>
            </w:pPr>
            <w:r>
              <w:t xml:space="preserve">GRAND TOTAL</w:t>
            </w:r>
          </w:p>
        </w:tc>
        <w:tc>
          <w:tcPr/>
          <w:p>
            <w:pPr>
              <w:pStyle w:val="Compact"/>
              <w:jc w:val="left"/>
            </w:pPr>
            <w:r>
              <w:t xml:space="preserve">¥127,600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the Ophthalmologist service fees may be subject to revision based on updated pricing structures in Japan Tokyo.</w:t>
      </w:r>
    </w:p>
    <w:p>
      <w:pPr>
        <w:numPr>
          <w:ilvl w:val="0"/>
          <w:numId w:val="1001"/>
        </w:numPr>
        <w:pStyle w:val="Compact"/>
      </w:pPr>
      <w:r>
        <w:t xml:space="preserve">All services listed in this Quotation Estimate are to be performed by a licensed Ophthalmologist or a qualified ophthalmic technician under the direct supervision of the Ophthalmologist at our Japan Tokyo facility.</w:t>
      </w:r>
    </w:p>
    <w:p>
      <w:pPr>
        <w:numPr>
          <w:ilvl w:val="0"/>
          <w:numId w:val="1001"/>
        </w:numPr>
        <w:pStyle w:val="Compact"/>
      </w:pPr>
      <w:r>
        <w:t xml:space="preserve">The total cost outlined in this Quotation Estimate does not include emergency surgical interventions, hospitalization, or pharmaceutical costs unless explicitly stated in a supplementary addendum.</w:t>
      </w:r>
    </w:p>
    <w:p>
      <w:pPr>
        <w:numPr>
          <w:ilvl w:val="0"/>
          <w:numId w:val="1001"/>
        </w:numPr>
        <w:pStyle w:val="Compact"/>
      </w:pPr>
      <w:r>
        <w:t xml:space="preserve">Payment is due within fourteen (14) days of the date of this Quotation Estimate. Accepted payment methods include bank transfer (yen), major credit cards, and cash at the Japan Tokyo reception desk.</w:t>
      </w:r>
    </w:p>
    <w:p>
      <w:pPr>
        <w:numPr>
          <w:ilvl w:val="0"/>
          <w:numId w:val="1001"/>
        </w:numPr>
        <w:pStyle w:val="Compact"/>
      </w:pPr>
      <w:r>
        <w:t xml:space="preserve">A 20% deposit is required to secure the Ophthalmologist consultation appointment. The remaining balance is payable upon completion of all scheduled services.</w:t>
      </w:r>
    </w:p>
    <w:p>
      <w:pPr>
        <w:numPr>
          <w:ilvl w:val="0"/>
          <w:numId w:val="1001"/>
        </w:numPr>
        <w:pStyle w:val="Compact"/>
      </w:pPr>
      <w:r>
        <w:t xml:space="preserve">Cancellations made fewer than 48 hours before the scheduled Ophthalmologist appointment will incur a 50% fee of the booked session cost.</w:t>
      </w:r>
    </w:p>
    <w:p>
      <w:pPr>
        <w:numPr>
          <w:ilvl w:val="0"/>
          <w:numId w:val="1001"/>
        </w:numPr>
        <w:pStyle w:val="Compact"/>
      </w:pPr>
      <w:r>
        <w:t xml:space="preserve">All medical data and imaging obtained during the Ophthalmologist consultation are subject to Japan's Act on the Protection of Personal Information (APPI) and will be handled in strict accordance with Japanese medical privacy regulations.</w:t>
      </w:r>
    </w:p>
    <w:p>
      <w:pPr>
        <w:numPr>
          <w:ilvl w:val="0"/>
          <w:numId w:val="1001"/>
        </w:numPr>
        <w:pStyle w:val="Compact"/>
      </w:pPr>
      <w:r>
        <w:t xml:space="preserve">This Quotation Estimate is a non-binding estimate. Final billing may vary by up to 10% depending on the clinical findings of the Ophthalmologist and any additional diagnostic procedures deemed medically necessary.</w:t>
      </w:r>
    </w:p>
    <w:p>
      <w:pPr>
        <w:numPr>
          <w:ilvl w:val="0"/>
          <w:numId w:val="1001"/>
        </w:numPr>
        <w:pStyle w:val="Compact"/>
      </w:pPr>
      <w:r>
        <w:t xml:space="preserve">Our Ophthalmologist team in Japan Tokyo operates Monday through Saturday, 9:00 AM to 5:30 PM. Appointments outside these hours will be subject to an after-hours surcharge of 30%.</w:t>
      </w:r>
    </w:p>
    <w:p>
      <w:pPr>
        <w:pStyle w:val="FirstParagraph"/>
      </w:pPr>
      <w:r>
        <w:t xml:space="preserve">4. Ophthalmologist Credentials and Facility Information</w:t>
      </w:r>
    </w:p>
    <w:p>
      <w:pPr>
        <w:pStyle w:val="BodyText"/>
      </w:pPr>
      <w:r>
        <w:t xml:space="preserve">The lead Ophthalmologist, Dr. Kenji Tanaka, holds a Doctor of Medicine degree from the University of Tokyo and a PhD in Ophthalmic Sciences from Keio University. He is a certified specialist in vitreoretinal surgery, glaucoma management, and refractive procedures. The Tokyo Metropolitan Ophthalmic Medical Center is a JCI-accredited facility located in the Shinjuku district of Japan Tokyo, equipped with state-of-the-art diagnostic and surgical technology. Our Ophthalmologist team comprises twelve (12) board-certified specialists and thirty (30) trained ophthalmic technicians, providing comprehensive eye care to both domestic and international patients throughout the Japan Tokyo metropolitan region.</w:t>
      </w:r>
    </w:p>
    <w:p>
      <w:pPr>
        <w:pStyle w:val="BodyText"/>
      </w:pPr>
      <w:r>
        <w:t xml:space="preserve">5. Acceptance and Authorization</w:t>
      </w:r>
    </w:p>
    <w:p>
      <w:pPr>
        <w:pStyle w:val="BodyText"/>
      </w:pPr>
      <w:r>
        <w:t xml:space="preserve">By signing below, the client acknowledges receipt of this Quotation Estimate for Ophthalmologist services in Japan Tokyo and agrees to the terms and conditions outlined in Section 3. This signature does not constitute a binding contract but serves as confirmation of the estimated costs and scope of ophthalmic care to be provided.</w:t>
      </w:r>
    </w:p>
    <w:p>
      <w:pPr>
        <w:pStyle w:val="BodyText"/>
      </w:pPr>
      <w:r>
        <w:t xml:space="preserve">Client Signature &amp; Date</w:t>
      </w:r>
    </w:p>
    <w:p>
      <w:pPr>
        <w:pStyle w:val="BodyText"/>
      </w:pPr>
      <w:r>
        <w:t xml:space="preserve">Dr. Kenji Tanaka, MD, PhD</w:t>
      </w:r>
      <w:r>
        <w:br/>
      </w:r>
      <w:r>
        <w:t xml:space="preserve">Lead Ophthalmologist</w:t>
      </w:r>
      <w:r>
        <w:br/>
      </w:r>
      <w:r>
        <w:t xml:space="preserve">Tokyo Metropolitan Ophthalmic Medical Center</w:t>
      </w:r>
    </w:p>
    <w:p>
      <w:pPr>
        <w:pStyle w:val="BodyText"/>
      </w:pPr>
      <w:r>
        <w:rPr>
          <w:bCs/>
          <w:b/>
        </w:rPr>
        <w:t xml:space="preserve">Important Notice:</w:t>
      </w:r>
      <w:r>
        <w:t xml:space="preserve"> </w:t>
      </w:r>
      <w:r>
        <w:t xml:space="preserve">This Quotation Estimate for Ophthalmologist services in Japan Tokyo is prepared exclusively for the named client and may not be transferred or used for any other purpose. For questions regarding this estimate or to schedule your Ophthalmologist appointment, please contact our Japan Tokyo reception at +81-3-5555-0198 or via email at appointments@tokyo-ophthalmic.jp. All services are subject to availability of the Ophthalmologist and facility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Japan Tokyo</dc:title>
  <dc:creator/>
  <dc:language>en</dc:language>
  <cp:keywords/>
  <dcterms:created xsi:type="dcterms:W3CDTF">2026-10-10T08:37:19Z</dcterms:created>
  <dcterms:modified xsi:type="dcterms:W3CDTF">2026-10-10T08:37:19Z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