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Ophthalmologist Services – Pakistan Islamabad</w:t>
      </w:r>
    </w:p>
    <w:p>
      <w:pPr>
        <w:pStyle w:val="BodyText"/>
      </w:pPr>
      <w:r>
        <w:t xml:space="preserve">Reference No: QTE-OPH-2025-0472 | Date: 15 June 2025 | Validity: 30 Days</w:t>
      </w:r>
    </w:p>
    <w:bookmarkEnd w:id="20"/>
    <w:bookmarkStart w:id="21" w:name="introduction-and-purpose"/>
    <w:p>
      <w:pPr>
        <w:pStyle w:val="Heading2"/>
      </w:pPr>
      <w:r>
        <w:t xml:space="preserve">1. Introduction and Purpose</w:t>
      </w:r>
    </w:p>
    <w:p>
      <w:pPr>
        <w:pStyle w:val="FirstParagraph"/>
      </w:pPr>
      <w:r>
        <w:t xml:space="preserve">This</w:t>
      </w:r>
      <w:r>
        <w:t xml:space="preserve"> </w:t>
      </w:r>
      <w:r>
        <w:rPr>
          <w:bCs/>
          <w:b/>
        </w:rPr>
        <w:t xml:space="preserve">Quotation Estimate</w:t>
      </w:r>
      <w:r>
        <w:t xml:space="preserve"> </w:t>
      </w:r>
      <w:r>
        <w:t xml:space="preserve">document has been prepared specifically to outline the comprehensive professional services, fees, and associated costs for the engagement of a qualified</w:t>
      </w:r>
      <w:r>
        <w:t xml:space="preserve"> </w:t>
      </w:r>
      <w:r>
        <w:rPr>
          <w:bCs/>
          <w:b/>
        </w:rPr>
        <w:t xml:space="preserve">Ophthalmologist</w:t>
      </w:r>
      <w:r>
        <w:t xml:space="preserve"> </w:t>
      </w:r>
      <w:r>
        <w:t xml:space="preserve">in</w:t>
      </w:r>
      <w:r>
        <w:t xml:space="preserve"> </w:t>
      </w:r>
      <w:r>
        <w:rPr>
          <w:bCs/>
          <w:b/>
        </w:rPr>
        <w:t xml:space="preserve">Pakistan Islamabad</w:t>
      </w:r>
      <w:r>
        <w:t xml:space="preserve">. This estimate is issued in accordance with the regulatory standards set forth by the Pakistan Medical &amp; Dental Council (PMDC) and the Islamabad Capital Territory Health Department. The purpose of this Quotation Estimate is to provide the requesting party with a transparent, itemized breakdown of all anticipated expenses related to ophthalmic consultation, diagnostic procedures, surgical interventions, and post-operative care delivered by a certified Ophthalmologist operating within the Pakistan Islamabad metropolitan area.</w:t>
      </w:r>
    </w:p>
    <w:bookmarkEnd w:id="21"/>
    <w:bookmarkStart w:id="22" w:name="scope-of-ophthalmologist-services"/>
    <w:p>
      <w:pPr>
        <w:pStyle w:val="Heading2"/>
      </w:pPr>
      <w:r>
        <w:t xml:space="preserve">2. Scope of Ophthalmologist Services</w:t>
      </w:r>
    </w:p>
    <w:p>
      <w:pPr>
        <w:pStyle w:val="FirstParagraph"/>
      </w:pPr>
      <w:r>
        <w:t xml:space="preserve">The Ophthalmologist referenced in this Quotation Estimate shall provide the following scope of services within the Pakistan Islamabad region, including but not limited to the F-6, F-7, G-11, and I-8 sectors of the capital city:</w:t>
      </w:r>
    </w:p>
    <w:p>
      <w:pPr>
        <w:numPr>
          <w:ilvl w:val="0"/>
          <w:numId w:val="1001"/>
        </w:numPr>
        <w:pStyle w:val="Compact"/>
      </w:pPr>
      <w:r>
        <w:t xml:space="preserve">Comprehensive ophthalmic examinations including visual acuity testing, refraction, intraocular pressure measurement, and fundus examination.</w:t>
      </w:r>
    </w:p>
    <w:p>
      <w:pPr>
        <w:numPr>
          <w:ilvl w:val="0"/>
          <w:numId w:val="1001"/>
        </w:numPr>
        <w:pStyle w:val="Compact"/>
      </w:pPr>
      <w:r>
        <w:t xml:space="preserve">Diagnosis and management of cataracts, glaucoma, diabetic retinopathy, macular degeneration, corneal disorders, and retinal diseases.</w:t>
      </w:r>
    </w:p>
    <w:p>
      <w:pPr>
        <w:numPr>
          <w:ilvl w:val="0"/>
          <w:numId w:val="1001"/>
        </w:numPr>
        <w:pStyle w:val="Compact"/>
      </w:pPr>
      <w:r>
        <w:t xml:space="preserve">Phacoemulsification cataract surgery with intraocular lens (IOL) implantation.</w:t>
      </w:r>
    </w:p>
    <w:p>
      <w:pPr>
        <w:numPr>
          <w:ilvl w:val="0"/>
          <w:numId w:val="1001"/>
        </w:numPr>
        <w:pStyle w:val="Compact"/>
      </w:pPr>
      <w:r>
        <w:t xml:space="preserve">Trabeculectomy and laser trabeculoplasty for glaucoma management.</w:t>
      </w:r>
    </w:p>
    <w:p>
      <w:pPr>
        <w:numPr>
          <w:ilvl w:val="0"/>
          <w:numId w:val="1001"/>
        </w:numPr>
        <w:pStyle w:val="Compact"/>
      </w:pPr>
      <w:r>
        <w:t xml:space="preserve">Retinal laser photocoagulation and vitreoretinal surgical procedures.</w:t>
      </w:r>
    </w:p>
    <w:p>
      <w:pPr>
        <w:numPr>
          <w:ilvl w:val="0"/>
          <w:numId w:val="1001"/>
        </w:numPr>
        <w:pStyle w:val="Compact"/>
      </w:pPr>
      <w:r>
        <w:t xml:space="preserve">Corneal transplant (penetrating keratoplasty) and corneal cross-linking procedures.</w:t>
      </w:r>
    </w:p>
    <w:p>
      <w:pPr>
        <w:numPr>
          <w:ilvl w:val="0"/>
          <w:numId w:val="1001"/>
        </w:numPr>
        <w:pStyle w:val="Compact"/>
      </w:pPr>
      <w:r>
        <w:t xml:space="preserve">Pediatric ophthalmology consultations and strabismus management.</w:t>
      </w:r>
    </w:p>
    <w:p>
      <w:pPr>
        <w:numPr>
          <w:ilvl w:val="0"/>
          <w:numId w:val="1001"/>
        </w:numPr>
        <w:pStyle w:val="Compact"/>
      </w:pPr>
      <w:r>
        <w:t xml:space="preserve">Post-operative follow-up visits and long-term ophthalmic care planning.</w:t>
      </w:r>
    </w:p>
    <w:bookmarkEnd w:id="22"/>
    <w:bookmarkStart w:id="23" w:name="itemized-cost-breakdown"/>
    <w:p>
      <w:pPr>
        <w:pStyle w:val="Heading2"/>
      </w:pPr>
      <w:r>
        <w:t xml:space="preserve">3. Itemized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Ophthalmologist Service</w:t>
            </w:r>
          </w:p>
        </w:tc>
        <w:tc>
          <w:tcPr/>
          <w:p>
            <w:pPr>
              <w:pStyle w:val="Compact"/>
              <w:jc w:val="center"/>
            </w:pPr>
            <w:r>
              <w:t xml:space="preserve">Quantity</w:t>
            </w:r>
          </w:p>
        </w:tc>
        <w:tc>
          <w:tcPr/>
          <w:p>
            <w:pPr>
              <w:pStyle w:val="Compact"/>
              <w:jc w:val="right"/>
            </w:pPr>
            <w:r>
              <w:t xml:space="preserve">Unit Rate (PKR)</w:t>
            </w:r>
          </w:p>
        </w:tc>
        <w:tc>
          <w:tcPr/>
          <w:p>
            <w:pPr>
              <w:pStyle w:val="Compact"/>
              <w:jc w:val="right"/>
            </w:pPr>
            <w:r>
              <w:t xml:space="preserve">Total (PKR)</w:t>
            </w:r>
          </w:p>
        </w:tc>
      </w:tr>
      <w:tr>
        <w:tc>
          <w:tcPr/>
          <w:p>
            <w:pPr>
              <w:pStyle w:val="Compact"/>
              <w:jc w:val="left"/>
            </w:pPr>
            <w:r>
              <w:t xml:space="preserve">01</w:t>
            </w:r>
          </w:p>
        </w:tc>
        <w:tc>
          <w:tcPr/>
          <w:p>
            <w:pPr>
              <w:pStyle w:val="Compact"/>
              <w:jc w:val="left"/>
            </w:pPr>
            <w:r>
              <w:t xml:space="preserve">Initial Ophthalmologist Consultation &amp; Comprehensive Eye Examination (Pakistan Islamabad clinic)</w:t>
            </w:r>
          </w:p>
        </w:tc>
        <w:tc>
          <w:tcPr/>
          <w:p>
            <w:pPr>
              <w:pStyle w:val="Compact"/>
              <w:jc w:val="center"/>
            </w:pPr>
            <w:r>
              <w:t xml:space="preserve">1</w:t>
            </w:r>
          </w:p>
        </w:tc>
        <w:tc>
          <w:tcPr/>
          <w:p>
            <w:pPr>
              <w:pStyle w:val="Compact"/>
              <w:jc w:val="right"/>
            </w:pPr>
            <w:r>
              <w:t xml:space="preserve">8,500</w:t>
            </w:r>
          </w:p>
        </w:tc>
        <w:tc>
          <w:tcPr/>
          <w:p>
            <w:pPr>
              <w:pStyle w:val="Compact"/>
              <w:jc w:val="right"/>
            </w:pPr>
            <w:r>
              <w:t xml:space="preserve">8,500</w:t>
            </w:r>
          </w:p>
        </w:tc>
      </w:tr>
      <w:tr>
        <w:tc>
          <w:tcPr/>
          <w:p>
            <w:pPr>
              <w:pStyle w:val="Compact"/>
              <w:jc w:val="left"/>
            </w:pPr>
            <w:r>
              <w:t xml:space="preserve">02</w:t>
            </w:r>
          </w:p>
        </w:tc>
        <w:tc>
          <w:tcPr/>
          <w:p>
            <w:pPr>
              <w:pStyle w:val="Compact"/>
              <w:jc w:val="left"/>
            </w:pPr>
            <w:r>
              <w:t xml:space="preserve">Diagnostic Imaging (OCT, Fundus Photography, Visual Field Analysis)</w:t>
            </w:r>
          </w:p>
        </w:tc>
        <w:tc>
          <w:tcPr/>
          <w:p>
            <w:pPr>
              <w:pStyle w:val="Compact"/>
              <w:jc w:val="center"/>
            </w:pPr>
            <w:r>
              <w:t xml:space="preserve">1</w:t>
            </w:r>
          </w:p>
        </w:tc>
        <w:tc>
          <w:tcPr/>
          <w:p>
            <w:pPr>
              <w:pStyle w:val="Compact"/>
              <w:jc w:val="right"/>
            </w:pPr>
            <w:r>
              <w:t xml:space="preserve">12,000</w:t>
            </w:r>
          </w:p>
        </w:tc>
        <w:tc>
          <w:tcPr/>
          <w:p>
            <w:pPr>
              <w:pStyle w:val="Compact"/>
              <w:jc w:val="right"/>
            </w:pPr>
            <w:r>
              <w:t xml:space="preserve">12,000</w:t>
            </w:r>
          </w:p>
        </w:tc>
      </w:tr>
      <w:tr>
        <w:tc>
          <w:tcPr/>
          <w:p>
            <w:pPr>
              <w:pStyle w:val="Compact"/>
              <w:jc w:val="left"/>
            </w:pPr>
            <w:r>
              <w:t xml:space="preserve">03</w:t>
            </w:r>
          </w:p>
        </w:tc>
        <w:tc>
          <w:tcPr/>
          <w:p>
            <w:pPr>
              <w:pStyle w:val="Compact"/>
              <w:jc w:val="left"/>
            </w:pPr>
            <w:r>
              <w:t xml:space="preserve">Phacoemulsification Cataract Surgery (per eye) – Ophthalmologist Surgeon Fee</w:t>
            </w:r>
          </w:p>
        </w:tc>
        <w:tc>
          <w:tcPr/>
          <w:p>
            <w:pPr>
              <w:pStyle w:val="Compact"/>
              <w:jc w:val="center"/>
            </w:pPr>
            <w:r>
              <w:t xml:space="preserve">2</w:t>
            </w:r>
          </w:p>
        </w:tc>
        <w:tc>
          <w:tcPr/>
          <w:p>
            <w:pPr>
              <w:pStyle w:val="Compact"/>
              <w:jc w:val="right"/>
            </w:pPr>
            <w:r>
              <w:t xml:space="preserve">85,000</w:t>
            </w:r>
          </w:p>
        </w:tc>
        <w:tc>
          <w:tcPr/>
          <w:p>
            <w:pPr>
              <w:pStyle w:val="Compact"/>
              <w:jc w:val="right"/>
            </w:pPr>
            <w:r>
              <w:t xml:space="preserve">170,000</w:t>
            </w:r>
          </w:p>
        </w:tc>
      </w:tr>
      <w:tr>
        <w:tc>
          <w:tcPr/>
          <w:p>
            <w:pPr>
              <w:pStyle w:val="Compact"/>
              <w:jc w:val="left"/>
            </w:pPr>
            <w:r>
              <w:t xml:space="preserve">04</w:t>
            </w:r>
          </w:p>
        </w:tc>
        <w:tc>
          <w:tcPr/>
          <w:p>
            <w:pPr>
              <w:pStyle w:val="Compact"/>
              <w:jc w:val="left"/>
            </w:pPr>
            <w:r>
              <w:t xml:space="preserve">Intraocular Lens (IOL) – Premium Multifocal (per eye)</w:t>
            </w:r>
          </w:p>
        </w:tc>
        <w:tc>
          <w:tcPr/>
          <w:p>
            <w:pPr>
              <w:pStyle w:val="Compact"/>
              <w:jc w:val="center"/>
            </w:pPr>
            <w:r>
              <w:t xml:space="preserve">2</w:t>
            </w:r>
          </w:p>
        </w:tc>
        <w:tc>
          <w:tcPr/>
          <w:p>
            <w:pPr>
              <w:pStyle w:val="Compact"/>
              <w:jc w:val="right"/>
            </w:pPr>
            <w:r>
              <w:t xml:space="preserve">45,000</w:t>
            </w:r>
          </w:p>
        </w:tc>
        <w:tc>
          <w:tcPr/>
          <w:p>
            <w:pPr>
              <w:pStyle w:val="Compact"/>
              <w:jc w:val="right"/>
            </w:pPr>
            <w:r>
              <w:t xml:space="preserve">90,000</w:t>
            </w:r>
          </w:p>
        </w:tc>
      </w:tr>
      <w:tr>
        <w:tc>
          <w:tcPr/>
          <w:p>
            <w:pPr>
              <w:pStyle w:val="Compact"/>
              <w:jc w:val="left"/>
            </w:pPr>
            <w:r>
              <w:t xml:space="preserve">05</w:t>
            </w:r>
          </w:p>
        </w:tc>
        <w:tc>
          <w:tcPr/>
          <w:p>
            <w:pPr>
              <w:pStyle w:val="Compact"/>
              <w:jc w:val="left"/>
            </w:pPr>
            <w:r>
              <w:t xml:space="preserve">Hospitalization &amp; Operating Room Charges (Pakistan Islamabad facility, 2 nights)</w:t>
            </w:r>
          </w:p>
        </w:tc>
        <w:tc>
          <w:tcPr/>
          <w:p>
            <w:pPr>
              <w:pStyle w:val="Compact"/>
              <w:jc w:val="center"/>
            </w:pPr>
            <w:r>
              <w:t xml:space="preserve">1</w:t>
            </w:r>
          </w:p>
        </w:tc>
        <w:tc>
          <w:tcPr/>
          <w:p>
            <w:pPr>
              <w:pStyle w:val="Compact"/>
              <w:jc w:val="right"/>
            </w:pPr>
            <w:r>
              <w:t xml:space="preserve">65,000</w:t>
            </w:r>
          </w:p>
        </w:tc>
        <w:tc>
          <w:tcPr/>
          <w:p>
            <w:pPr>
              <w:pStyle w:val="Compact"/>
              <w:jc w:val="right"/>
            </w:pPr>
            <w:r>
              <w:t xml:space="preserve">65,000</w:t>
            </w:r>
          </w:p>
        </w:tc>
      </w:tr>
      <w:tr>
        <w:tc>
          <w:tcPr/>
          <w:p>
            <w:pPr>
              <w:pStyle w:val="Compact"/>
              <w:jc w:val="left"/>
            </w:pPr>
            <w:r>
              <w:t xml:space="preserve">06</w:t>
            </w:r>
          </w:p>
        </w:tc>
        <w:tc>
          <w:tcPr/>
          <w:p>
            <w:pPr>
              <w:pStyle w:val="Compact"/>
              <w:jc w:val="left"/>
            </w:pPr>
            <w:r>
              <w:t xml:space="preserve">Post-Operative Follow-Up Visits (Ophthalmologist, 4 sessions)</w:t>
            </w:r>
          </w:p>
        </w:tc>
        <w:tc>
          <w:tcPr/>
          <w:p>
            <w:pPr>
              <w:pStyle w:val="Compact"/>
              <w:jc w:val="center"/>
            </w:pPr>
            <w:r>
              <w:t xml:space="preserve">4</w:t>
            </w:r>
          </w:p>
        </w:tc>
        <w:tc>
          <w:tcPr/>
          <w:p>
            <w:pPr>
              <w:pStyle w:val="Compact"/>
              <w:jc w:val="right"/>
            </w:pPr>
            <w:r>
              <w:t xml:space="preserve">5,000</w:t>
            </w:r>
          </w:p>
        </w:tc>
        <w:tc>
          <w:tcPr/>
          <w:p>
            <w:pPr>
              <w:pStyle w:val="Compact"/>
              <w:jc w:val="right"/>
            </w:pPr>
            <w:r>
              <w:t xml:space="preserve">20,000</w:t>
            </w:r>
          </w:p>
        </w:tc>
      </w:tr>
      <w:tr>
        <w:tc>
          <w:tcPr/>
          <w:p>
            <w:pPr>
              <w:pStyle w:val="Compact"/>
              <w:jc w:val="left"/>
            </w:pPr>
            <w:r>
              <w:t xml:space="preserve">07</w:t>
            </w:r>
          </w:p>
        </w:tc>
        <w:tc>
          <w:tcPr/>
          <w:p>
            <w:pPr>
              <w:pStyle w:val="Compact"/>
              <w:jc w:val="left"/>
            </w:pPr>
            <w:r>
              <w:t xml:space="preserve">Prescription Medications &amp; Ophthalmic Ointments (30-day supply)</w:t>
            </w:r>
          </w:p>
        </w:tc>
        <w:tc>
          <w:tcPr/>
          <w:p>
            <w:pPr>
              <w:pStyle w:val="Compact"/>
              <w:jc w:val="center"/>
            </w:pPr>
            <w:r>
              <w:t xml:space="preserve">1</w:t>
            </w:r>
          </w:p>
        </w:tc>
        <w:tc>
          <w:tcPr/>
          <w:p>
            <w:pPr>
              <w:pStyle w:val="Compact"/>
              <w:jc w:val="right"/>
            </w:pPr>
            <w:r>
              <w:t xml:space="preserve">15,500</w:t>
            </w:r>
          </w:p>
        </w:tc>
        <w:tc>
          <w:tcPr/>
          <w:p>
            <w:pPr>
              <w:pStyle w:val="Compact"/>
              <w:jc w:val="right"/>
            </w:pPr>
            <w:r>
              <w:t xml:space="preserve">15,500</w:t>
            </w:r>
          </w:p>
        </w:tc>
      </w:tr>
      <w:tr>
        <w:tc>
          <w:tcPr/>
          <w:p>
            <w:pPr>
              <w:pStyle w:val="Compact"/>
              <w:jc w:val="left"/>
            </w:pPr>
            <w:r>
              <w:t xml:space="preserve">08</w:t>
            </w:r>
          </w:p>
        </w:tc>
        <w:tc>
          <w:tcPr/>
          <w:p>
            <w:pPr>
              <w:pStyle w:val="Compact"/>
              <w:jc w:val="left"/>
            </w:pPr>
            <w:r>
              <w:t xml:space="preserve">Emergency Ophthalmologist On-Call Coverage (24/7, monthly retainer)</w:t>
            </w:r>
          </w:p>
        </w:tc>
        <w:tc>
          <w:tcPr/>
          <w:p>
            <w:pPr>
              <w:pStyle w:val="Compact"/>
              <w:jc w:val="center"/>
            </w:pPr>
            <w:r>
              <w:t xml:space="preserve">3</w:t>
            </w:r>
          </w:p>
        </w:tc>
        <w:tc>
          <w:tcPr/>
          <w:p>
            <w:pPr>
              <w:pStyle w:val="Compact"/>
              <w:jc w:val="right"/>
            </w:pPr>
            <w:r>
              <w:t xml:space="preserve">25,000</w:t>
            </w:r>
          </w:p>
        </w:tc>
        <w:tc>
          <w:tcPr/>
          <w:p>
            <w:pPr>
              <w:pStyle w:val="Compact"/>
              <w:jc w:val="right"/>
            </w:pPr>
            <w:r>
              <w:t xml:space="preserve">75,000</w:t>
            </w:r>
          </w:p>
        </w:tc>
      </w:tr>
      <w:tr>
        <w:tc>
          <w:tcPr>
            <w:gridSpan w:val="4"/>
          </w:tcPr>
          <w:p>
            <w:pPr>
              <w:pStyle w:val="Compact"/>
              <w:jc w:val="right"/>
            </w:pPr>
            <w:r>
              <w:t xml:space="preserve">Subtotal:</w:t>
            </w:r>
          </w:p>
        </w:tc>
        <w:tc>
          <w:tcPr/>
          <w:p>
            <w:pPr>
              <w:pStyle w:val="Compact"/>
              <w:jc w:val="right"/>
            </w:pPr>
            <w:r>
              <w:t xml:space="preserve">456,000</w:t>
            </w:r>
          </w:p>
        </w:tc>
      </w:tr>
      <w:tr>
        <w:tc>
          <w:tcPr>
            <w:gridSpan w:val="4"/>
          </w:tcPr>
          <w:p>
            <w:pPr>
              <w:pStyle w:val="Compact"/>
              <w:jc w:val="right"/>
            </w:pPr>
            <w:r>
              <w:t xml:space="preserve">Sales Tax (18% – Pakistan Islamabad applicable rate):</w:t>
            </w:r>
          </w:p>
        </w:tc>
        <w:tc>
          <w:tcPr/>
          <w:p>
            <w:pPr>
              <w:pStyle w:val="Compact"/>
              <w:jc w:val="right"/>
            </w:pPr>
            <w:r>
              <w:t xml:space="preserve">82,080</w:t>
            </w:r>
          </w:p>
        </w:tc>
      </w:tr>
      <w:tr>
        <w:tc>
          <w:tcPr>
            <w:gridSpan w:val="4"/>
          </w:tcPr>
          <w:p>
            <w:pPr>
              <w:pStyle w:val="Compact"/>
              <w:jc w:val="right"/>
            </w:pPr>
            <w:r>
              <w:t xml:space="preserve">GRAND TOTAL (Quotation Estimate):</w:t>
            </w:r>
          </w:p>
        </w:tc>
        <w:tc>
          <w:tcPr/>
          <w:p>
            <w:pPr>
              <w:pStyle w:val="Compact"/>
              <w:jc w:val="right"/>
            </w:pPr>
            <w:r>
              <w:t xml:space="preserve">538,080 PKR</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thirty (30) calendar days from the date of issue. Beyond this period, the Ophthalmologist service rates and associated costs may be subject to revision based on prevailing market conditions in Pakistan Islamabad.</w:t>
      </w:r>
    </w:p>
    <w:p>
      <w:pPr>
        <w:numPr>
          <w:ilvl w:val="0"/>
          <w:numId w:val="1002"/>
        </w:numPr>
        <w:pStyle w:val="Compact"/>
      </w:pPr>
      <w:r>
        <w:t xml:space="preserve">All fees quoted are in Pakistani Rupees (PKR) and are inclusive of the Ophthalmologist's professional consultation charges. Hospitalization and surgical facility fees are itemized separately as per the Pakistan Islamabad healthcare billing standards.</w:t>
      </w:r>
    </w:p>
    <w:p>
      <w:pPr>
        <w:numPr>
          <w:ilvl w:val="0"/>
          <w:numId w:val="1002"/>
        </w:numPr>
        <w:pStyle w:val="Compact"/>
      </w:pPr>
      <w:r>
        <w:t xml:space="preserve">The Ophthalmologist named in this Quotation Estimate holds a valid PMDC registration and is a Fellow of the College of Ophthalmologists of Pakistan (FCOP). All surgical procedures will be conducted in compliance with the Pakistan Islamabad Health Department surgical safety protocols.</w:t>
      </w:r>
    </w:p>
    <w:p>
      <w:pPr>
        <w:numPr>
          <w:ilvl w:val="0"/>
          <w:numId w:val="1002"/>
        </w:numPr>
        <w:pStyle w:val="Compact"/>
      </w:pPr>
      <w:r>
        <w:t xml:space="preserve">Payment terms: 50% advance payment upon acceptance of this Quotation Estimate, and the remaining 50% due within seven (7) days of surgical completion. Post-operative follow-up fees are payable at the time of each visit.</w:t>
      </w:r>
    </w:p>
    <w:p>
      <w:pPr>
        <w:numPr>
          <w:ilvl w:val="0"/>
          <w:numId w:val="1002"/>
        </w:numPr>
        <w:pStyle w:val="Compact"/>
      </w:pPr>
      <w:r>
        <w:t xml:space="preserve">This Quotation Estimate does not cover complications arising from pre-existing conditions not disclosed at the time of initial consultation. The Ophthalmologist reserves the right to modify the treatment plan, in which case a revised Quotation Estimate will be issued.</w:t>
      </w:r>
    </w:p>
    <w:p>
      <w:pPr>
        <w:numPr>
          <w:ilvl w:val="0"/>
          <w:numId w:val="1002"/>
        </w:numPr>
        <w:pStyle w:val="Compact"/>
      </w:pPr>
      <w:r>
        <w:t xml:space="preserve">All medical records and diagnostic reports generated during the course of treatment will be maintained in accordance with the Pakistan Islamabad data protection regulations and the PMDC ethical guidelines.</w:t>
      </w:r>
    </w:p>
    <w:p>
      <w:pPr>
        <w:numPr>
          <w:ilvl w:val="0"/>
          <w:numId w:val="1002"/>
        </w:numPr>
        <w:pStyle w:val="Compact"/>
      </w:pPr>
      <w:r>
        <w:t xml:space="preserve">Any additional procedures recommended by the Ophthalmologist beyond the scope outlined in this document will require a separate written Quotation Estimate and explicit patient consent prior to execution.</w:t>
      </w:r>
    </w:p>
    <w:bookmarkEnd w:id="24"/>
    <w:bookmarkStart w:id="25" w:name="X4406fd644648cfd86d940ba51fabed84125e10d"/>
    <w:p>
      <w:pPr>
        <w:pStyle w:val="Heading2"/>
      </w:pPr>
      <w:r>
        <w:t xml:space="preserve">5. Ophthalmologist Credentials and Facility Information</w:t>
      </w:r>
    </w:p>
    <w:p>
      <w:pPr>
        <w:pStyle w:val="FirstParagraph"/>
      </w:pPr>
      <w:r>
        <w:t xml:space="preserve">The Ophthalmologist providing services under this Quotation Estimate is a Board-Certified Ophthalmic Surgeon with over fifteen (15) years of clinical experience in Pakistan Islamabad. The practitioner is affiliated with a JCI-accredited ophthalmic center located in the G-11 sector of Islamabad, equipped with state-of-the-art phacoemulsification machines, spectral-domain OCT, and a dedicated vitreoretinal surgical suite. The facility operates in full compliance with the Pakistan Islamabad Capital Territory Medical Facilities Act and maintains 24/7 emergency ophthalmic care capabilities.</w:t>
      </w:r>
    </w:p>
    <w:bookmarkEnd w:id="25"/>
    <w:bookmarkStart w:id="26" w:name="acceptance-and-authorization"/>
    <w:p>
      <w:pPr>
        <w:pStyle w:val="Heading2"/>
      </w:pPr>
      <w:r>
        <w:t xml:space="preserve">6. Acceptance and Authorization</w:t>
      </w:r>
    </w:p>
    <w:p>
      <w:pPr>
        <w:pStyle w:val="FirstParagraph"/>
      </w:pPr>
      <w:r>
        <w:t xml:space="preserve">By signing below, the requesting party acknowledges receipt of this Quotation Estimate and agrees to the terms, conditions, and fee structure outlined herein for the engagement of the Ophthalmologist in Pakistan Islamabad. This document serves as a formal estimate and does not constitute a binding contract until a separate service agreement is executed by both parties.</w:t>
      </w:r>
    </w:p>
    <w:p>
      <w:pPr>
        <w:pStyle w:val="BodyText"/>
      </w:pPr>
      <w:r>
        <w:rPr>
          <w:bCs/>
          <w:b/>
        </w:rPr>
        <w:t xml:space="preserve">Prepared By (Ophthalmologist / Clinic Representative):</w:t>
      </w:r>
    </w:p>
    <w:p>
      <w:pPr>
        <w:pStyle w:val="BodyText"/>
      </w:pPr>
      <w:r>
        <w:t xml:space="preserve">Name: _________________________</w:t>
      </w:r>
    </w:p>
    <w:p>
      <w:pPr>
        <w:pStyle w:val="BodyText"/>
      </w:pPr>
      <w:r>
        <w:t xml:space="preserve">Designation: Ophthalmologist, FCOP</w:t>
      </w:r>
    </w:p>
    <w:p>
      <w:pPr>
        <w:pStyle w:val="BodyText"/>
      </w:pPr>
      <w:r>
        <w:t xml:space="preserve">PMDC Reg. No: _________________________</w:t>
      </w:r>
    </w:p>
    <w:p>
      <w:pPr>
        <w:pStyle w:val="BodyText"/>
      </w:pPr>
      <w:r>
        <w:t xml:space="preserve">Signature &amp; Date: _________________________</w:t>
      </w:r>
    </w:p>
    <w:p>
      <w:pPr>
        <w:pStyle w:val="BodyText"/>
      </w:pPr>
      <w:r>
        <w:rPr>
          <w:bCs/>
          <w:b/>
        </w:rPr>
        <w:t xml:space="preserve">Accepted By (Client / Patient Representative):</w:t>
      </w:r>
    </w:p>
    <w:p>
      <w:pPr>
        <w:pStyle w:val="BodyText"/>
      </w:pPr>
      <w:r>
        <w:t xml:space="preserve">Name: _________________________</w:t>
      </w:r>
    </w:p>
    <w:p>
      <w:pPr>
        <w:pStyle w:val="BodyText"/>
      </w:pPr>
      <w:r>
        <w:t xml:space="preserve">Organization: _________________________</w:t>
      </w:r>
    </w:p>
    <w:p>
      <w:pPr>
        <w:pStyle w:val="BodyText"/>
      </w:pPr>
      <w:r>
        <w:t xml:space="preserve">Signature &amp; Date: _________________________</w:t>
      </w:r>
    </w:p>
    <w:bookmarkEnd w:id="26"/>
    <w:p>
      <w:pPr>
        <w:pStyle w:val="BodyText"/>
      </w:pPr>
      <w:r>
        <w:t xml:space="preserve">This Quotation Estimate document was prepared for Ophthalmologist services in Pakistan Islamabad. All rates are subject to verification against current Pakistan Islamabad healthcare pricing guidelines. For inquiries or revisions, please contact the issuing Ophthalmologist's office at the registered clinic address in Islamabad, Pakistan. Document Reference: QTE-OPH-2025-0472. This is a confidential document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Pakistan Islamabad</dc:title>
  <dc:creator/>
  <dc:language>en</dc:language>
  <cp:keywords/>
  <dcterms:created xsi:type="dcterms:W3CDTF">2026-10-10T05:51:02Z</dcterms:created>
  <dcterms:modified xsi:type="dcterms:W3CDTF">2026-10-10T05:51:02Z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