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professional-ophthalmologist-services"/>
    <w:p>
      <w:pPr>
        <w:pStyle w:val="Heading2"/>
      </w:pPr>
      <w:r>
        <w:t xml:space="preserve">Professional Ophthalmologist Services</w:t>
      </w:r>
    </w:p>
    <w:p>
      <w:pPr>
        <w:pStyle w:val="FirstParagraph"/>
      </w:pPr>
      <w:r>
        <w:rPr>
          <w:bCs/>
          <w:b/>
        </w:rPr>
        <w:t xml:space="preserve">Nile Valley Eye &amp; Vision Center</w:t>
      </w:r>
    </w:p>
    <w:p>
      <w:pPr>
        <w:pStyle w:val="BodyText"/>
      </w:pPr>
      <w:r>
        <w:t xml:space="preserve">El-Karama District, Sudan Khartoum, Republic of the Sudan</w:t>
      </w:r>
    </w:p>
    <w:p>
      <w:pPr>
        <w:pStyle w:val="BodyText"/>
      </w:pPr>
      <w:r>
        <w:t xml:space="preserve">Tel: +249-183-555-012 | Email: info@nilevalleyeye.sd</w:t>
      </w:r>
    </w:p>
    <w:bookmarkEnd w:id="20"/>
    <w:bookmarkEnd w:id="21"/>
    <w:p>
      <w:pPr>
        <w:pStyle w:val="BodyText"/>
      </w:pPr>
      <w:r>
        <w:rPr>
          <w:bCs/>
          <w:b/>
        </w:rPr>
        <w:t xml:space="preserve">Quotation Estimate No.:</w:t>
      </w:r>
      <w:r>
        <w:t xml:space="preserve"> </w:t>
      </w:r>
      <w:r>
        <w:t xml:space="preserve">NVE-2025-0487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Al-Rashid Medical Group</w:t>
      </w:r>
    </w:p>
    <w:p>
      <w:pPr>
        <w:pStyle w:val="BodyText"/>
      </w:pPr>
      <w:r>
        <w:rPr>
          <w:bCs/>
          <w:b/>
        </w:rPr>
        <w:t xml:space="preserve">Attention:</w:t>
      </w:r>
      <w:r>
        <w:t xml:space="preserve"> </w:t>
      </w:r>
      <w:r>
        <w:t xml:space="preserve">Dr. Ibrahim El-Tahir, Director</w:t>
      </w:r>
    </w:p>
    <w:p>
      <w:pPr>
        <w:pStyle w:val="BodyText"/>
      </w:pPr>
      <w:r>
        <w:rPr>
          <w:bCs/>
          <w:b/>
        </w:rPr>
        <w:t xml:space="preserve">Address:</w:t>
      </w:r>
      <w:r>
        <w:t xml:space="preserve"> </w:t>
      </w:r>
      <w:r>
        <w:t xml:space="preserve">Omdurman Road, Sudan Khartoum</w:t>
      </w:r>
    </w:p>
    <w:bookmarkStart w:id="22" w:name="purpose-of-this-quotation-estimate"/>
    <w:p>
      <w:pPr>
        <w:pStyle w:val="Heading3"/>
      </w:pPr>
      <w:r>
        <w:t xml:space="preserve">1. Purpose of This Quotation Estimate</w:t>
      </w:r>
    </w:p>
    <w:p>
      <w:pPr>
        <w:pStyle w:val="FirstParagraph"/>
      </w:pPr>
      <w:r>
        <w:t xml:space="preserve">This Quotation Estimate is issued by Nile Valley Eye &amp; Vision Center to provide Al-Rashid Medical Group with a comprehensive and itemized cost breakdown for the engagement of a senior</w:t>
      </w:r>
      <w:r>
        <w:t xml:space="preserve"> </w:t>
      </w:r>
      <w:r>
        <w:t xml:space="preserve">Ophthalmologist</w:t>
      </w:r>
      <w:r>
        <w:t xml:space="preserve"> </w:t>
      </w:r>
      <w:r>
        <w:t xml:space="preserve">to deliver specialized eye care services at their facility located in Sudan Khartoum. This document outlines the scope of ophthalmological services, associated professional fees, equipment requirements, and all ancillary costs necessary to establish a fully operational ophthalmology department. The Quotation Estimate is prepared in accordance with the standards set by the Sudanese Ministry of Health and the Sudanese Medical Association guidelines for specialist medical practitioners operating within the Sudan Khartoum metropolitan area.</w:t>
      </w:r>
    </w:p>
    <w:bookmarkEnd w:id="22"/>
    <w:bookmarkStart w:id="23" w:name="scope-of-ophthalmologist-services"/>
    <w:p>
      <w:pPr>
        <w:pStyle w:val="Heading3"/>
      </w:pPr>
      <w:r>
        <w:t xml:space="preserve">2. Scope of Ophthalmologist Services</w:t>
      </w:r>
    </w:p>
    <w:p>
      <w:pPr>
        <w:pStyle w:val="FirstParagraph"/>
      </w:pPr>
      <w:r>
        <w:t xml:space="preserve">The contracted</w:t>
      </w:r>
      <w:r>
        <w:t xml:space="preserve"> </w:t>
      </w:r>
      <w:r>
        <w:t xml:space="preserve">Ophthalmologist</w:t>
      </w:r>
      <w:r>
        <w:t xml:space="preserve"> </w:t>
      </w:r>
      <w:r>
        <w:t xml:space="preserve">shall provide the following clinical and surgical services to patients presenting at the Al-Rashid Medical Group facility in Sudan Khartoum:</w:t>
      </w:r>
    </w:p>
    <w:p>
      <w:pPr>
        <w:numPr>
          <w:ilvl w:val="0"/>
          <w:numId w:val="1001"/>
        </w:numPr>
        <w:pStyle w:val="Compact"/>
      </w:pPr>
      <w:r>
        <w:t xml:space="preserve">Comprehensive ophthalmic examinations including visual acuity testing, refraction, intraocular pressure measurement, and dilated fundus examination.</w:t>
      </w:r>
    </w:p>
    <w:p>
      <w:pPr>
        <w:numPr>
          <w:ilvl w:val="0"/>
          <w:numId w:val="1001"/>
        </w:numPr>
        <w:pStyle w:val="Compact"/>
      </w:pPr>
      <w:r>
        <w:t xml:space="preserve">Diagnosis and management of cataracts, glaucoma, diabetic retinopathy, age-related macular degeneration, and corneal disorders.</w:t>
      </w:r>
    </w:p>
    <w:p>
      <w:pPr>
        <w:numPr>
          <w:ilvl w:val="0"/>
          <w:numId w:val="1001"/>
        </w:numPr>
        <w:pStyle w:val="Compact"/>
      </w:pPr>
      <w:r>
        <w:t xml:space="preserve">Phacoemulsification cataract surgery with intraocular lens (IOL) implantation.</w:t>
      </w:r>
    </w:p>
    <w:p>
      <w:pPr>
        <w:numPr>
          <w:ilvl w:val="0"/>
          <w:numId w:val="1001"/>
        </w:numPr>
        <w:pStyle w:val="Compact"/>
      </w:pPr>
      <w:r>
        <w:t xml:space="preserve">Trabeculectomy and minimally invasive glaucoma surgery (MIGS) procedures.</w:t>
      </w:r>
    </w:p>
    <w:p>
      <w:pPr>
        <w:numPr>
          <w:ilvl w:val="0"/>
          <w:numId w:val="1001"/>
        </w:numPr>
        <w:pStyle w:val="Compact"/>
      </w:pPr>
      <w:r>
        <w:t xml:space="preserve">Corneal transplantation (penetrating and lamellar keratoplasty).</w:t>
      </w:r>
    </w:p>
    <w:p>
      <w:pPr>
        <w:numPr>
          <w:ilvl w:val="0"/>
          <w:numId w:val="1001"/>
        </w:numPr>
        <w:pStyle w:val="Compact"/>
      </w:pPr>
      <w:r>
        <w:t xml:space="preserve">Retinal laser photocoagulation and vitreoretinal surgery for retinal detachment and macular pathology.</w:t>
      </w:r>
    </w:p>
    <w:p>
      <w:pPr>
        <w:numPr>
          <w:ilvl w:val="0"/>
          <w:numId w:val="1001"/>
        </w:numPr>
        <w:pStyle w:val="Compact"/>
      </w:pPr>
      <w:r>
        <w:t xml:space="preserve">Pediatric ophthalmology consultations and strabismus management.</w:t>
      </w:r>
    </w:p>
    <w:p>
      <w:pPr>
        <w:numPr>
          <w:ilvl w:val="0"/>
          <w:numId w:val="1001"/>
        </w:numPr>
        <w:pStyle w:val="Compact"/>
      </w:pPr>
      <w:r>
        <w:t xml:space="preserve">Emergency ophthalmic care including management of ocular trauma, chemical burns, and acute angle-closure glaucoma.</w:t>
      </w:r>
    </w:p>
    <w:p>
      <w:pPr>
        <w:numPr>
          <w:ilvl w:val="0"/>
          <w:numId w:val="1001"/>
        </w:numPr>
        <w:pStyle w:val="Compact"/>
      </w:pPr>
      <w:r>
        <w:t xml:space="preserve">Post-operative follow-up visits and long-term patient monitoring.</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Senior Ophthalmologist Professional Fee (Monthly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Comprehensive Eye Examination (per patient)</w:t>
            </w:r>
          </w:p>
        </w:tc>
        <w:tc>
          <w:tcPr/>
          <w:p>
            <w:pPr>
              <w:pStyle w:val="Compact"/>
              <w:jc w:val="left"/>
            </w:pPr>
            <w:r>
              <w:t xml:space="preserve">Session</w:t>
            </w:r>
          </w:p>
        </w:tc>
        <w:tc>
          <w:tcPr/>
          <w:p>
            <w:pPr>
              <w:pStyle w:val="Compact"/>
              <w:jc w:val="left"/>
            </w:pPr>
            <w:r>
              <w:t xml:space="preserve">500</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Phacoemulsification Cataract Surgery (per procedure)</w:t>
            </w:r>
          </w:p>
        </w:tc>
        <w:tc>
          <w:tcPr/>
          <w:p>
            <w:pPr>
              <w:pStyle w:val="Compact"/>
              <w:jc w:val="left"/>
            </w:pPr>
            <w:r>
              <w:t xml:space="preserve">Procedure</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4</w:t>
            </w:r>
          </w:p>
        </w:tc>
        <w:tc>
          <w:tcPr/>
          <w:p>
            <w:pPr>
              <w:pStyle w:val="Compact"/>
              <w:jc w:val="left"/>
            </w:pPr>
            <w:r>
              <w:t xml:space="preserve">Trabeculectomy / MIGS Glaucoma Surgery (per procedure)</w:t>
            </w:r>
          </w:p>
        </w:tc>
        <w:tc>
          <w:tcPr/>
          <w:p>
            <w:pPr>
              <w:pStyle w:val="Compact"/>
              <w:jc w:val="left"/>
            </w:pPr>
            <w:r>
              <w:t xml:space="preserve">Procedure</w:t>
            </w:r>
          </w:p>
        </w:tc>
        <w:tc>
          <w:tcPr/>
          <w:p>
            <w:pPr>
              <w:pStyle w:val="Compact"/>
              <w:jc w:val="left"/>
            </w:pPr>
            <w:r>
              <w:t xml:space="preserve">40</w:t>
            </w:r>
          </w:p>
        </w:tc>
        <w:tc>
          <w:tcPr/>
          <w:p>
            <w:pPr>
              <w:pStyle w:val="Compact"/>
              <w:jc w:val="left"/>
            </w:pPr>
            <w:r>
              <w:t xml:space="preserve">220,000</w:t>
            </w:r>
          </w:p>
        </w:tc>
        <w:tc>
          <w:tcPr/>
          <w:p>
            <w:pPr>
              <w:pStyle w:val="Compact"/>
              <w:jc w:val="left"/>
            </w:pPr>
            <w:r>
              <w:t xml:space="preserve">8,800,000</w:t>
            </w:r>
          </w:p>
        </w:tc>
      </w:tr>
      <w:tr>
        <w:tc>
          <w:tcPr/>
          <w:p>
            <w:pPr>
              <w:pStyle w:val="Compact"/>
              <w:jc w:val="left"/>
            </w:pPr>
            <w:r>
              <w:t xml:space="preserve">5</w:t>
            </w:r>
          </w:p>
        </w:tc>
        <w:tc>
          <w:tcPr/>
          <w:p>
            <w:pPr>
              <w:pStyle w:val="Compact"/>
              <w:jc w:val="left"/>
            </w:pPr>
            <w:r>
              <w:t xml:space="preserve">Corneal Transplantation (per procedure)</w:t>
            </w:r>
          </w:p>
        </w:tc>
        <w:tc>
          <w:tcPr/>
          <w:p>
            <w:pPr>
              <w:pStyle w:val="Compact"/>
              <w:jc w:val="left"/>
            </w:pPr>
            <w:r>
              <w:t xml:space="preserve">Procedure</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6</w:t>
            </w:r>
          </w:p>
        </w:tc>
        <w:tc>
          <w:tcPr/>
          <w:p>
            <w:pPr>
              <w:pStyle w:val="Compact"/>
              <w:jc w:val="left"/>
            </w:pPr>
            <w:r>
              <w:t xml:space="preserve">Retinal Laser / Vitreoretinal Surgery (per procedure)</w:t>
            </w:r>
          </w:p>
        </w:tc>
        <w:tc>
          <w:tcPr/>
          <w:p>
            <w:pPr>
              <w:pStyle w:val="Compact"/>
              <w:jc w:val="left"/>
            </w:pPr>
            <w:r>
              <w:t xml:space="preserve">Procedure</w:t>
            </w:r>
          </w:p>
        </w:tc>
        <w:tc>
          <w:tcPr/>
          <w:p>
            <w:pPr>
              <w:pStyle w:val="Compact"/>
              <w:jc w:val="left"/>
            </w:pPr>
            <w:r>
              <w:t xml:space="preserve">30</w:t>
            </w:r>
          </w:p>
        </w:tc>
        <w:tc>
          <w:tcPr/>
          <w:p>
            <w:pPr>
              <w:pStyle w:val="Compact"/>
              <w:jc w:val="left"/>
            </w:pPr>
            <w:r>
              <w:t xml:space="preserve">275,000</w:t>
            </w:r>
          </w:p>
        </w:tc>
        <w:tc>
          <w:tcPr/>
          <w:p>
            <w:pPr>
              <w:pStyle w:val="Compact"/>
              <w:jc w:val="left"/>
            </w:pPr>
            <w:r>
              <w:t xml:space="preserve">8,250,000</w:t>
            </w:r>
          </w:p>
        </w:tc>
      </w:tr>
      <w:tr>
        <w:tc>
          <w:tcPr/>
          <w:p>
            <w:pPr>
              <w:pStyle w:val="Compact"/>
              <w:jc w:val="left"/>
            </w:pPr>
            <w:r>
              <w:t xml:space="preserve">7</w:t>
            </w:r>
          </w:p>
        </w:tc>
        <w:tc>
          <w:tcPr/>
          <w:p>
            <w:pPr>
              <w:pStyle w:val="Compact"/>
              <w:jc w:val="left"/>
            </w:pPr>
            <w:r>
              <w:t xml:space="preserve">Phacoemulsification Machine (Leica M800) – One-time Purchase</w:t>
            </w:r>
          </w:p>
        </w:tc>
        <w:tc>
          <w:tcPr/>
          <w:p>
            <w:pPr>
              <w:pStyle w:val="Compact"/>
              <w:jc w:val="left"/>
            </w:pPr>
            <w:r>
              <w:t xml:space="preserve">Unit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Slit Lamp Biomicroscope &amp; Fundus Camera – One-time Purchase</w:t>
            </w:r>
          </w:p>
        </w:tc>
        <w:tc>
          <w:tcPr/>
          <w:p>
            <w:pPr>
              <w:pStyle w:val="Compact"/>
              <w:jc w:val="left"/>
            </w:pPr>
            <w:r>
              <w:t xml:space="preserve">Set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Consumables: IOLs, Sutures, Viscoelastic Agents (Annual)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10</w:t>
            </w:r>
          </w:p>
        </w:tc>
        <w:tc>
          <w:tcPr/>
          <w:p>
            <w:pPr>
              <w:pStyle w:val="Compact"/>
              <w:jc w:val="left"/>
            </w:pPr>
            <w:r>
              <w:t xml:space="preserve">Assistant Ophthalmic Nurse &amp; Surgical Technician (Annual Salaries)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left"/>
            </w:pPr>
            <w:r>
              <w:t xml:space="preserve">GRAND TOTAL (Sudanese Pounds – SDG)</w:t>
            </w:r>
          </w:p>
        </w:tc>
        <w:tc>
          <w:tcPr/>
          <w:p>
            <w:pPr>
              <w:pStyle w:val="Compact"/>
              <w:jc w:val="left"/>
            </w:pPr>
            <w:r>
              <w:t xml:space="preserve">72,600,000</w:t>
            </w:r>
          </w:p>
        </w:tc>
      </w:tr>
    </w:tbl>
    <w:p>
      <w:pPr>
        <w:pStyle w:val="BodyText"/>
      </w:pPr>
      <w:r>
        <w:rPr>
          <w:iCs/>
          <w:i/>
        </w:rPr>
        <w:t xml:space="preserve">All prices are quoted in Sudanese Pounds (SDG) and are inclusive of applicable Value Added Tax (VAT) as mandated by the National Revenue Authority of Sudan Khartoum. Prices are subject to revision in the event of significant currency fluctuation exceeding 15% during the contract period.</w:t>
      </w:r>
    </w:p>
    <w:bookmarkEnd w:id="24"/>
    <w:bookmarkStart w:id="25" w:name="X985eb999f0cfcda5f1af1a675bf0b7c2e0a6c64"/>
    <w:p>
      <w:pPr>
        <w:pStyle w:val="Heading3"/>
      </w:pPr>
      <w:r>
        <w:t xml:space="preserve">4. Terms and Conditions of This Quotation Estimate</w:t>
      </w:r>
    </w:p>
    <w:p>
      <w:pPr>
        <w:pStyle w:val="FirstParagraph"/>
      </w:pPr>
      <w:r>
        <w:rPr>
          <w:bCs/>
          <w:b/>
        </w:rPr>
        <w:t xml:space="preserve">4.1</w:t>
      </w:r>
      <w:r>
        <w:t xml:space="preserve"> </w:t>
      </w:r>
      <w:r>
        <w:t xml:space="preserve">This Quotation Estimate shall remain valid for a period of thirty (30) calendar days from the date of issue. Beyond this period, all pricing and availability terms must be reconfirmed in writing by Nile Valley Eye &amp; Vision Center.</w:t>
      </w:r>
      <w:r>
        <w:br/>
      </w:r>
      <w:r>
        <w:rPr>
          <w:bCs/>
          <w:b/>
        </w:rPr>
        <w:t xml:space="preserve">4.2</w:t>
      </w:r>
      <w:r>
        <w:t xml:space="preserve"> </w:t>
      </w:r>
      <w:r>
        <w:t xml:space="preserve">Payment terms: 40% advance payment upon acceptance of this Quotation Estimate, 40% upon delivery and installation of all surgical equipment, and 20% upon successful completion of the first three (3) months of Ophthalmologist service delivery.</w:t>
      </w:r>
      <w:r>
        <w:br/>
      </w:r>
      <w:r>
        <w:rPr>
          <w:bCs/>
          <w:b/>
        </w:rPr>
        <w:t xml:space="preserve">4.3</w:t>
      </w:r>
      <w:r>
        <w:t xml:space="preserve"> </w:t>
      </w:r>
      <w:r>
        <w:t xml:space="preserve">The contracted Ophthalmologist shall be available for a minimum of five (5) clinical days per week at the Sudan Khartoum facility, with an additional on-call availability for emergency ophthalmic cases.</w:t>
      </w:r>
      <w:r>
        <w:br/>
      </w:r>
      <w:r>
        <w:rPr>
          <w:bCs/>
          <w:b/>
        </w:rPr>
        <w:t xml:space="preserve">4.4</w:t>
      </w:r>
      <w:r>
        <w:t xml:space="preserve"> </w:t>
      </w:r>
      <w:r>
        <w:t xml:space="preserve">All surgical procedures shall be conducted in compliance with the infection control protocols established by the Sudanese Ministry of Health and the standards of the Sudanese Medical Association.</w:t>
      </w:r>
      <w:r>
        <w:br/>
      </w:r>
      <w:r>
        <w:rPr>
          <w:bCs/>
          <w:b/>
        </w:rPr>
        <w:t xml:space="preserve">4.5</w:t>
      </w:r>
      <w:r>
        <w:t xml:space="preserve"> </w:t>
      </w:r>
      <w:r>
        <w:t xml:space="preserve">The Ophthalmologist shall maintain full professional indemnity insurance coverage throughout the duration of the engagement.</w:t>
      </w:r>
      <w:r>
        <w:br/>
      </w:r>
      <w:r>
        <w:rPr>
          <w:bCs/>
          <w:b/>
        </w:rPr>
        <w:t xml:space="preserve">4.6</w:t>
      </w:r>
      <w:r>
        <w:t xml:space="preserve"> </w:t>
      </w:r>
      <w:r>
        <w:t xml:space="preserve">Any additional services not explicitly listed in this Quotation Estimate shall be subject to a separate written amendment and mutual agreement between both parties.</w:t>
      </w:r>
      <w:r>
        <w:br/>
      </w:r>
      <w:r>
        <w:rPr>
          <w:bCs/>
          <w:b/>
        </w:rPr>
        <w:t xml:space="preserve">4.7</w:t>
      </w:r>
      <w:r>
        <w:t xml:space="preserve"> </w:t>
      </w:r>
      <w:r>
        <w:t xml:space="preserve">Disputes arising from this Quotation Estimate shall be resolved through amicable negotiation, failing which they shall be referred to the competent courts of Sudan Khartoum in accordance with Sudanese commercial law.</w:t>
      </w:r>
      <w:r>
        <w:br/>
      </w:r>
      <w:r>
        <w:rPr>
          <w:bCs/>
          <w:b/>
        </w:rPr>
        <w:t xml:space="preserve">4.8</w:t>
      </w:r>
      <w:r>
        <w:t xml:space="preserve"> </w:t>
      </w:r>
      <w:r>
        <w:t xml:space="preserve">This Quotation Estimate does not constitute a binding contract until formally accepted in writing by both parties and countersigned by authorized representatives.</w:t>
      </w:r>
    </w:p>
    <w:bookmarkEnd w:id="25"/>
    <w:bookmarkStart w:id="26" w:name="acceptance-and-authorization"/>
    <w:p>
      <w:pPr>
        <w:pStyle w:val="Heading3"/>
      </w:pPr>
      <w:r>
        <w:t xml:space="preserve">5. Acceptance and Authorization</w:t>
      </w:r>
    </w:p>
    <w:p>
      <w:pPr>
        <w:pStyle w:val="FirstParagraph"/>
      </w:pPr>
      <w:r>
        <w:t xml:space="preserve">By signing below, the recipient acknowledges receipt of this Quotation Estimate for Ophthalmologist services in Sudan Khartoum and agrees to the terms and conditions outlined herein. This acceptance shall serve as the basis for the subsequent execution of a formal service agreement between Nile Valley Eye &amp; Vision Center and Al-Rashid Medical Group.</w:t>
      </w:r>
    </w:p>
    <w:bookmarkEnd w:id="26"/>
    <w:p>
      <w:pPr>
        <w:pStyle w:val="BodyText"/>
      </w:pPr>
      <w:r>
        <w:rPr>
          <w:bCs/>
          <w:b/>
        </w:rPr>
        <w:t xml:space="preserve">For Nile Valley Eye &amp; Vision Center</w:t>
      </w:r>
      <w:r>
        <w:br/>
      </w:r>
      <w:r>
        <w:t xml:space="preserve">Dr. Fatima El-Siddig, Lead Ophthalmologist</w:t>
      </w:r>
      <w:r>
        <w:br/>
      </w:r>
      <w:r>
        <w:t xml:space="preserve">Signature &amp; Date: ___________________________</w:t>
      </w:r>
    </w:p>
    <w:p>
      <w:pPr>
        <w:pStyle w:val="BodyText"/>
      </w:pPr>
      <w:r>
        <w:rPr>
          <w:bCs/>
          <w:b/>
        </w:rPr>
        <w:t xml:space="preserve">For Al-Rashid Medical Group</w:t>
      </w:r>
      <w:r>
        <w:br/>
      </w:r>
      <w:r>
        <w:t xml:space="preserve">Dr. Ibrahim El-Tahir, Director</w:t>
      </w:r>
      <w:r>
        <w:br/>
      </w:r>
      <w:r>
        <w:t xml:space="preserve">Signature &amp; Date: ___________________________</w:t>
      </w:r>
    </w:p>
    <w:p>
      <w:pPr>
        <w:pStyle w:val="BodyText"/>
      </w:pPr>
      <w:r>
        <w:t xml:space="preserve">Nile Valley Eye &amp; Vision Center | El-Karama District, Sudan Khartoum, Republic of the Sudan</w:t>
      </w:r>
    </w:p>
    <w:p>
      <w:pPr>
        <w:pStyle w:val="BodyText"/>
      </w:pPr>
      <w:r>
        <w:t xml:space="preserve">Quotation Estimate No. NVE-2025-0487 | 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Sudan Khartoum</dc:title>
  <dc:creator/>
  <dc:language>en</dc:language>
  <cp:keywords/>
  <dcterms:created xsi:type="dcterms:W3CDTF">2026-10-10T09:13:32Z</dcterms:created>
  <dcterms:modified xsi:type="dcterms:W3CDTF">2026-10-10T09:13:32Z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