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rPr>
          <w:bCs/>
          <w:b/>
        </w:rPr>
        <w:t xml:space="preserve">Westside Vision &amp; Ophthalmology Center</w:t>
      </w:r>
    </w:p>
    <w:p>
      <w:pPr>
        <w:pStyle w:val="BodyText"/>
      </w:pPr>
      <w:r>
        <w:t xml:space="preserve">4720 Wilshire Boulevard, Suite 310, Los Angeles, California 90010, United States</w:t>
      </w:r>
    </w:p>
    <w:p>
      <w:pPr>
        <w:pStyle w:val="BodyText"/>
      </w:pPr>
      <w:r>
        <w:t xml:space="preserve">Phone: (213) 555-0187 | Email: estimates@westsidevisionla.com</w:t>
      </w:r>
    </w:p>
    <w:p>
      <w:pPr>
        <w:pStyle w:val="BodyText"/>
      </w:pPr>
      <w:r>
        <w:t xml:space="preserve">CA Medical Board License No. A-28471 | NPI: 1457892031</w:t>
      </w:r>
    </w:p>
    <w:bookmarkEnd w:id="20"/>
    <w:p>
      <w:pPr>
        <w:pStyle w:val="BodyText"/>
      </w:pPr>
      <w:r>
        <w:rPr>
          <w:bCs/>
          <w:b/>
        </w:rPr>
        <w:t xml:space="preserve">Quotation Estimate No.:</w:t>
      </w:r>
      <w:r>
        <w:t xml:space="preserve"> </w:t>
      </w:r>
      <w:r>
        <w:t xml:space="preserve">QE-2025-04872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Dr. Margaret Chen, MD, FACS</w:t>
      </w:r>
    </w:p>
    <w:bookmarkStart w:id="21" w:name="client-information"/>
    <w:p>
      <w:pPr>
        <w:pStyle w:val="Heading2"/>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Patient Name:</w:t>
            </w:r>
            <w:r>
              <w:t xml:space="preserve"> </w:t>
            </w:r>
            <w:r>
              <w:t xml:space="preserve">Jonathan R. Whitfield</w:t>
            </w:r>
          </w:p>
        </w:tc>
        <w:tc>
          <w:tcPr/>
          <w:p>
            <w:pPr>
              <w:pStyle w:val="Compact"/>
              <w:jc w:val="left"/>
            </w:pPr>
            <w:r>
              <w:rPr>
                <w:bCs/>
                <w:b/>
              </w:rPr>
              <w:t xml:space="preserve">Date of Birth:</w:t>
            </w:r>
            <w:r>
              <w:t xml:space="preserve"> </w:t>
            </w:r>
            <w:r>
              <w:t xml:space="preserve">March 14, 1971</w:t>
            </w:r>
          </w:p>
        </w:tc>
      </w:tr>
      <w:tr>
        <w:tc>
          <w:tcPr/>
          <w:p>
            <w:pPr>
              <w:pStyle w:val="Compact"/>
              <w:jc w:val="left"/>
            </w:pPr>
            <w:r>
              <w:rPr>
                <w:bCs/>
                <w:b/>
              </w:rPr>
              <w:t xml:space="preserve">Address:</w:t>
            </w:r>
            <w:r>
              <w:t xml:space="preserve"> </w:t>
            </w:r>
            <w:r>
              <w:t xml:space="preserve">2847 Sunset Blvd, Los Angeles, CA 90026, United States</w:t>
            </w:r>
          </w:p>
        </w:tc>
        <w:tc>
          <w:tcPr/>
          <w:p>
            <w:pPr>
              <w:pStyle w:val="Compact"/>
              <w:jc w:val="left"/>
            </w:pPr>
            <w:r>
              <w:rPr>
                <w:bCs/>
                <w:b/>
              </w:rPr>
              <w:t xml:space="preserve">Phone:</w:t>
            </w:r>
            <w:r>
              <w:t xml:space="preserve"> </w:t>
            </w:r>
            <w:r>
              <w:t xml:space="preserve">(310) 555-4421</w:t>
            </w:r>
          </w:p>
        </w:tc>
      </w:tr>
      <w:tr>
        <w:tc>
          <w:tcPr/>
          <w:p>
            <w:pPr>
              <w:pStyle w:val="Compact"/>
              <w:jc w:val="left"/>
            </w:pPr>
            <w:r>
              <w:rPr>
                <w:bCs/>
                <w:b/>
              </w:rPr>
              <w:t xml:space="preserve">Insurance Provider:</w:t>
            </w:r>
            <w:r>
              <w:t xml:space="preserve"> </w:t>
            </w:r>
            <w:r>
              <w:t xml:space="preserve">UnitedHealthcare Vision Plus</w:t>
            </w:r>
          </w:p>
        </w:tc>
        <w:tc>
          <w:tcPr/>
          <w:p>
            <w:pPr>
              <w:pStyle w:val="Compact"/>
              <w:jc w:val="left"/>
            </w:pPr>
            <w:r>
              <w:rPr>
                <w:bCs/>
                <w:b/>
              </w:rPr>
              <w:t xml:space="preserve">Policy No.:</w:t>
            </w:r>
            <w:r>
              <w:t xml:space="preserve"> </w:t>
            </w:r>
            <w:r>
              <w:t xml:space="preserve">UHC-VIS-9928471</w:t>
            </w:r>
          </w:p>
        </w:tc>
      </w:tr>
    </w:tbl>
    <w:bookmarkEnd w:id="21"/>
    <w:bookmarkStart w:id="22" w:name="scope-of-ophthalmologist-services"/>
    <w:p>
      <w:pPr>
        <w:pStyle w:val="Heading2"/>
      </w:pPr>
      <w:r>
        <w:t xml:space="preserve">Scope of Ophthalmologist Services</w:t>
      </w:r>
    </w:p>
    <w:p>
      <w:pPr>
        <w:pStyle w:val="FirstParagraph"/>
      </w:pPr>
      <w:r>
        <w:t xml:space="preserve">This</w:t>
      </w:r>
      <w:r>
        <w:t xml:space="preserve"> </w:t>
      </w:r>
      <w:r>
        <w:t xml:space="preserve">Quotation Estimate</w:t>
      </w:r>
      <w:r>
        <w:t xml:space="preserve"> </w:t>
      </w:r>
      <w:r>
        <w:t xml:space="preserve">has been prepared by our board-certified</w:t>
      </w:r>
      <w:r>
        <w:t xml:space="preserve"> </w:t>
      </w:r>
      <w:r>
        <w:t xml:space="preserve">Ophthalmologist</w:t>
      </w:r>
      <w:r>
        <w:t xml:space="preserve"> </w:t>
      </w:r>
      <w:r>
        <w:t xml:space="preserve">team at Westside Vision &amp; Ophthalmology Center, located in the heart of</w:t>
      </w:r>
      <w:r>
        <w:t xml:space="preserve"> </w:t>
      </w:r>
      <w:r>
        <w:t xml:space="preserve">United States Los Angeles</w:t>
      </w:r>
      <w:r>
        <w:t xml:space="preserve">, to provide a comprehensive and transparent breakdown of anticipated costs for the following ophthalmic diagnostic and therapeutic procedures. This document serves as a formal</w:t>
      </w:r>
      <w:r>
        <w:t xml:space="preserve"> </w:t>
      </w:r>
      <w:r>
        <w:t xml:space="preserve">Quotation Estimate</w:t>
      </w:r>
      <w:r>
        <w:t xml:space="preserve"> </w:t>
      </w:r>
      <w:r>
        <w:t xml:space="preserve">for the patient and their insurance carrier, and all pricing reflects current 2025 fee schedules applicable to the</w:t>
      </w:r>
      <w:r>
        <w:t xml:space="preserve"> </w:t>
      </w:r>
      <w:r>
        <w:t xml:space="preserve">United States Los Angeles</w:t>
      </w:r>
      <w:r>
        <w:t xml:space="preserve"> </w:t>
      </w:r>
      <w:r>
        <w:t xml:space="preserve">metropolitan medical market.</w:t>
      </w:r>
    </w:p>
    <w:bookmarkEnd w:id="22"/>
    <w:bookmarkStart w:id="23" w:name="itemized-services-and-costs"/>
    <w:p>
      <w:pPr>
        <w:pStyle w:val="Heading2"/>
      </w:pPr>
      <w:r>
        <w:t xml:space="preserve">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Ophthalmologist Service</w:t>
            </w:r>
          </w:p>
        </w:tc>
        <w:tc>
          <w:tcPr/>
          <w:p>
            <w:pPr>
              <w:pStyle w:val="Compact"/>
              <w:jc w:val="left"/>
            </w:pPr>
            <w:r>
              <w:t xml:space="preserve">CPT Code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Comprehensive Ophthalmologist Consultation &amp; Dilated Eye Examination (initial visit, including medical history review, visual acuity testing, and slit-lamp biomicroscopy)</w:t>
            </w:r>
          </w:p>
        </w:tc>
        <w:tc>
          <w:tcPr/>
          <w:p>
            <w:pPr>
              <w:pStyle w:val="Compact"/>
              <w:jc w:val="left"/>
            </w:pPr>
            <w:r>
              <w:t xml:space="preserve">92014</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002</w:t>
            </w:r>
          </w:p>
        </w:tc>
        <w:tc>
          <w:tcPr/>
          <w:p>
            <w:pPr>
              <w:pStyle w:val="Compact"/>
              <w:jc w:val="left"/>
            </w:pPr>
            <w:r>
              <w:t xml:space="preserve">Optical Coherence Tomography (OCT) of the Macula &amp; Retinal Nerve Fiber Layer (bilateral)</w:t>
            </w:r>
          </w:p>
        </w:tc>
        <w:tc>
          <w:tcPr/>
          <w:p>
            <w:pPr>
              <w:pStyle w:val="Compact"/>
              <w:jc w:val="left"/>
            </w:pPr>
            <w:r>
              <w:t xml:space="preserve">92134</w:t>
            </w:r>
          </w:p>
        </w:tc>
        <w:tc>
          <w:tcPr/>
          <w:p>
            <w:pPr>
              <w:pStyle w:val="Compact"/>
              <w:jc w:val="left"/>
            </w:pPr>
            <w:r>
              <w:t xml:space="preserve">2</w:t>
            </w:r>
          </w:p>
        </w:tc>
        <w:tc>
          <w:tcPr/>
          <w:p>
            <w:pPr>
              <w:pStyle w:val="Compact"/>
              <w:jc w:val="left"/>
            </w:pPr>
            <w:r>
              <w:t xml:space="preserve">$210.00</w:t>
            </w:r>
          </w:p>
        </w:tc>
        <w:tc>
          <w:tcPr/>
          <w:p>
            <w:pPr>
              <w:pStyle w:val="Compact"/>
              <w:jc w:val="left"/>
            </w:pPr>
            <w:r>
              <w:t xml:space="preserve">$420.00</w:t>
            </w:r>
          </w:p>
        </w:tc>
      </w:tr>
      <w:tr>
        <w:tc>
          <w:tcPr/>
          <w:p>
            <w:pPr>
              <w:pStyle w:val="Compact"/>
              <w:jc w:val="left"/>
            </w:pPr>
            <w:r>
              <w:t xml:space="preserve">003</w:t>
            </w:r>
          </w:p>
        </w:tc>
        <w:tc>
          <w:tcPr/>
          <w:p>
            <w:pPr>
              <w:pStyle w:val="Compact"/>
              <w:jc w:val="left"/>
            </w:pPr>
            <w:r>
              <w:t xml:space="preserve">Automated Refraction &amp; Keratometry (bilateral, including corneal topography mapping)</w:t>
            </w:r>
          </w:p>
        </w:tc>
        <w:tc>
          <w:tcPr/>
          <w:p>
            <w:pPr>
              <w:pStyle w:val="Compact"/>
              <w:jc w:val="left"/>
            </w:pPr>
            <w:r>
              <w:t xml:space="preserve">92310</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004</w:t>
            </w:r>
          </w:p>
        </w:tc>
        <w:tc>
          <w:tcPr/>
          <w:p>
            <w:pPr>
              <w:pStyle w:val="Compact"/>
              <w:jc w:val="left"/>
            </w:pPr>
            <w:r>
              <w:t xml:space="preserve">Fluorescein Fundus Photography &amp; Wide-Field Retinal Imaging (bilateral, 45-degree field)</w:t>
            </w:r>
          </w:p>
        </w:tc>
        <w:tc>
          <w:tcPr/>
          <w:p>
            <w:pPr>
              <w:pStyle w:val="Compact"/>
              <w:jc w:val="left"/>
            </w:pPr>
            <w:r>
              <w:t xml:space="preserve">92236</w:t>
            </w:r>
          </w:p>
        </w:tc>
        <w:tc>
          <w:tcPr/>
          <w:p>
            <w:pPr>
              <w:pStyle w:val="Compact"/>
              <w:jc w:val="left"/>
            </w:pPr>
            <w:r>
              <w:t xml:space="preserve">2</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005</w:t>
            </w:r>
          </w:p>
        </w:tc>
        <w:tc>
          <w:tcPr/>
          <w:p>
            <w:pPr>
              <w:pStyle w:val="Compact"/>
              <w:jc w:val="left"/>
            </w:pPr>
            <w:r>
              <w:t xml:space="preserve">Anterior Segment Ultrasound (B-Scan) – Right Eye (for evaluation of suspected anterior chamber pathology)</w:t>
            </w:r>
          </w:p>
        </w:tc>
        <w:tc>
          <w:tcPr/>
          <w:p>
            <w:pPr>
              <w:pStyle w:val="Compact"/>
              <w:jc w:val="left"/>
            </w:pPr>
            <w:r>
              <w:t xml:space="preserve">92130</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006</w:t>
            </w:r>
          </w:p>
        </w:tc>
        <w:tc>
          <w:tcPr/>
          <w:p>
            <w:pPr>
              <w:pStyle w:val="Compact"/>
              <w:jc w:val="left"/>
            </w:pPr>
            <w:r>
              <w:t xml:space="preserve">Intraocular Pressure Measurement via Goldmann Applanation Tonometry (bilateral, with corneal thickness adjustment)</w:t>
            </w:r>
          </w:p>
        </w:tc>
        <w:tc>
          <w:tcPr/>
          <w:p>
            <w:pPr>
              <w:pStyle w:val="Compact"/>
              <w:jc w:val="left"/>
            </w:pPr>
            <w:r>
              <w:t xml:space="preserve">92130</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007</w:t>
            </w:r>
          </w:p>
        </w:tc>
        <w:tc>
          <w:tcPr/>
          <w:p>
            <w:pPr>
              <w:pStyle w:val="Compact"/>
              <w:jc w:val="left"/>
            </w:pPr>
            <w:r>
              <w:t xml:space="preserve">Visual Field Testing – Humphrey 24-2 Standard Threshold (bilateral, for glaucoma surveillance)</w:t>
            </w:r>
          </w:p>
        </w:tc>
        <w:tc>
          <w:tcPr/>
          <w:p>
            <w:pPr>
              <w:pStyle w:val="Compact"/>
              <w:jc w:val="left"/>
            </w:pPr>
            <w:r>
              <w:t xml:space="preserve">92082</w:t>
            </w:r>
          </w:p>
        </w:tc>
        <w:tc>
          <w:tcPr/>
          <w:p>
            <w:pPr>
              <w:pStyle w:val="Compact"/>
              <w:jc w:val="left"/>
            </w:pPr>
            <w:r>
              <w:t xml:space="preserve">2</w:t>
            </w:r>
          </w:p>
        </w:tc>
        <w:tc>
          <w:tcPr/>
          <w:p>
            <w:pPr>
              <w:pStyle w:val="Compact"/>
              <w:jc w:val="left"/>
            </w:pPr>
            <w:r>
              <w:t xml:space="preserve">$165.00</w:t>
            </w:r>
          </w:p>
        </w:tc>
        <w:tc>
          <w:tcPr/>
          <w:p>
            <w:pPr>
              <w:pStyle w:val="Compact"/>
              <w:jc w:val="left"/>
            </w:pPr>
            <w:r>
              <w:t xml:space="preserve">$330.00</w:t>
            </w:r>
          </w:p>
        </w:tc>
      </w:tr>
      <w:tr>
        <w:tc>
          <w:tcPr/>
          <w:p>
            <w:pPr>
              <w:pStyle w:val="Compact"/>
              <w:jc w:val="left"/>
            </w:pPr>
            <w:r>
              <w:t xml:space="preserve">008</w:t>
            </w:r>
          </w:p>
        </w:tc>
        <w:tc>
          <w:tcPr/>
          <w:p>
            <w:pPr>
              <w:pStyle w:val="Compact"/>
              <w:jc w:val="left"/>
            </w:pPr>
            <w:r>
              <w:t xml:space="preserve">Prescription of Custom Bifocal Contact Lenses (bilateral, including fitting, trial, and one follow-up adjustment visit by the Ophthalmologist)</w:t>
            </w:r>
          </w:p>
        </w:tc>
        <w:tc>
          <w:tcPr/>
          <w:p>
            <w:pPr>
              <w:pStyle w:val="Compact"/>
              <w:jc w:val="left"/>
            </w:pPr>
            <w:r>
              <w:t xml:space="preserve">92310</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009</w:t>
            </w:r>
          </w:p>
        </w:tc>
        <w:tc>
          <w:tcPr/>
          <w:p>
            <w:pPr>
              <w:pStyle w:val="Compact"/>
              <w:jc w:val="left"/>
            </w:pPr>
            <w:r>
              <w:t xml:space="preserve">Follow-up Ophthalmologist Visit (4-week post-procedure evaluation, including re-examination and treatment plan revision)</w:t>
            </w:r>
          </w:p>
        </w:tc>
        <w:tc>
          <w:tcPr/>
          <w:p>
            <w:pPr>
              <w:pStyle w:val="Compact"/>
              <w:jc w:val="left"/>
            </w:pPr>
            <w:r>
              <w:t xml:space="preserve">99213</w:t>
            </w:r>
          </w:p>
        </w:tc>
        <w:tc>
          <w:tcPr/>
          <w:p>
            <w:pPr>
              <w:pStyle w:val="Compact"/>
              <w:jc w:val="left"/>
            </w:pPr>
            <w:r>
              <w:t xml:space="preserve">1</w:t>
            </w:r>
          </w:p>
        </w:tc>
        <w:tc>
          <w:tcPr/>
          <w:p>
            <w:pPr>
              <w:pStyle w:val="Compact"/>
              <w:jc w:val="left"/>
            </w:pPr>
            <w:r>
              <w:t xml:space="preserve">$225.00</w:t>
            </w:r>
          </w:p>
        </w:tc>
        <w:tc>
          <w:tcPr/>
          <w:p>
            <w:pPr>
              <w:pStyle w:val="Compact"/>
              <w:jc w:val="left"/>
            </w:pPr>
            <w:r>
              <w:t xml:space="preserve">$225.00</w:t>
            </w:r>
          </w:p>
        </w:tc>
      </w:tr>
      <w:tr>
        <w:tc>
          <w:tcPr/>
          <w:p>
            <w:pPr>
              <w:pStyle w:val="Compact"/>
              <w:jc w:val="left"/>
            </w:pPr>
            <w:r>
              <w:t xml:space="preserve">010</w:t>
            </w:r>
          </w:p>
        </w:tc>
        <w:tc>
          <w:tcPr/>
          <w:p>
            <w:pPr>
              <w:pStyle w:val="Compact"/>
              <w:jc w:val="left"/>
            </w:pPr>
            <w:r>
              <w:t xml:space="preserve">Prescription Medications – Topical Anti-inflammatory Eye Drops (Loteprednol 0.5%, 30-day supply, bilateral)</w:t>
            </w:r>
          </w:p>
        </w:tc>
        <w:tc>
          <w:tcPr/>
          <w:p>
            <w:pPr>
              <w:pStyle w:val="Compact"/>
              <w:jc w:val="left"/>
            </w:pPr>
            <w:r>
              <w:t xml:space="preserve">N/A</w:t>
            </w:r>
          </w:p>
        </w:tc>
        <w:tc>
          <w:tcPr/>
          <w:p>
            <w:pPr>
              <w:pStyle w:val="Compact"/>
              <w:jc w:val="left"/>
            </w:pPr>
            <w:r>
              <w:t xml:space="preserve">2</w:t>
            </w:r>
          </w:p>
        </w:tc>
        <w:tc>
          <w:tcPr/>
          <w:p>
            <w:pPr>
              <w:pStyle w:val="Compact"/>
              <w:jc w:val="left"/>
            </w:pPr>
            <w:r>
              <w:t xml:space="preserve">$58.00</w:t>
            </w:r>
          </w:p>
        </w:tc>
        <w:tc>
          <w:tcPr/>
          <w:p>
            <w:pPr>
              <w:pStyle w:val="Compact"/>
              <w:jc w:val="left"/>
            </w:pPr>
            <w:r>
              <w:t xml:space="preserve">$116.00</w:t>
            </w:r>
          </w:p>
        </w:tc>
      </w:tr>
    </w:tbl>
    <w:bookmarkEnd w:id="23"/>
    <w:bookmarkStart w:id="24" w:name="cost-summary"/>
    <w:p>
      <w:pPr>
        <w:pStyle w:val="Heading2"/>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Ophthalmologist Services)</w:t>
            </w:r>
          </w:p>
        </w:tc>
        <w:tc>
          <w:tcPr/>
          <w:p>
            <w:pPr>
              <w:pStyle w:val="Compact"/>
              <w:jc w:val="right"/>
            </w:pPr>
            <w:r>
              <w:t xml:space="preserve">$3,241.00</w:t>
            </w:r>
          </w:p>
        </w:tc>
      </w:tr>
      <w:tr>
        <w:tc>
          <w:tcPr/>
          <w:p>
            <w:pPr>
              <w:pStyle w:val="Compact"/>
              <w:jc w:val="left"/>
            </w:pPr>
            <w:r>
              <w:t xml:space="preserve">Estimated Insurance Adjustment (UHC-VIS-9928471)</w:t>
            </w:r>
          </w:p>
        </w:tc>
        <w:tc>
          <w:tcPr/>
          <w:p>
            <w:pPr>
              <w:pStyle w:val="Compact"/>
              <w:jc w:val="right"/>
            </w:pPr>
            <w:r>
              <w:t xml:space="preserve">-$1,872.60</w:t>
            </w:r>
          </w:p>
        </w:tc>
      </w:tr>
      <w:tr>
        <w:tc>
          <w:tcPr/>
          <w:p>
            <w:pPr>
              <w:pStyle w:val="Compact"/>
              <w:jc w:val="left"/>
            </w:pPr>
            <w:r>
              <w:t xml:space="preserve">Patient Copay / Coinsurance (20%)</w:t>
            </w:r>
          </w:p>
        </w:tc>
        <w:tc>
          <w:tcPr/>
          <w:p>
            <w:pPr>
              <w:pStyle w:val="Compact"/>
              <w:jc w:val="right"/>
            </w:pPr>
            <w:r>
              <w:t xml:space="preserve">$275.78</w:t>
            </w:r>
          </w:p>
        </w:tc>
      </w:tr>
      <w:tr>
        <w:tc>
          <w:tcPr/>
          <w:p>
            <w:pPr>
              <w:pStyle w:val="Compact"/>
              <w:jc w:val="left"/>
            </w:pPr>
            <w:r>
              <w:t xml:space="preserve">California State Sales Tax (7.25% on non-covered items)</w:t>
            </w:r>
          </w:p>
        </w:tc>
        <w:tc>
          <w:tcPr/>
          <w:p>
            <w:pPr>
              <w:pStyle w:val="Compact"/>
              <w:jc w:val="right"/>
            </w:pPr>
            <w:r>
              <w:t xml:space="preserve">$45.12</w:t>
            </w:r>
          </w:p>
        </w:tc>
      </w:tr>
      <w:tr>
        <w:tc>
          <w:tcPr/>
          <w:p>
            <w:pPr>
              <w:pStyle w:val="Compact"/>
              <w:jc w:val="left"/>
            </w:pPr>
            <w:r>
              <w:t xml:space="preserve">Estimated Patient Responsibility (Grand Total)</w:t>
            </w:r>
          </w:p>
        </w:tc>
        <w:tc>
          <w:tcPr/>
          <w:p>
            <w:pPr>
              <w:pStyle w:val="Compact"/>
              <w:jc w:val="right"/>
            </w:pPr>
            <w:r>
              <w:t xml:space="preserve">$320.90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issuance. After the expiration date, all pricing for the</w:t>
      </w:r>
      <w:r>
        <w:t xml:space="preserve"> </w:t>
      </w:r>
      <w:r>
        <w:t xml:space="preserve">Ophthalmologist</w:t>
      </w:r>
      <w:r>
        <w:t xml:space="preserve"> </w:t>
      </w:r>
      <w:r>
        <w:t xml:space="preserve">services listed herein is subject to revision in accordance with updated fee schedules in the</w:t>
      </w:r>
      <w:r>
        <w:t xml:space="preserve"> </w:t>
      </w:r>
      <w:r>
        <w:t xml:space="preserve">United States Los Angeles</w:t>
      </w:r>
      <w:r>
        <w:t xml:space="preserve"> </w:t>
      </w:r>
      <w:r>
        <w:t xml:space="preserve">region.</w:t>
      </w:r>
    </w:p>
    <w:p>
      <w:pPr>
        <w:numPr>
          <w:ilvl w:val="0"/>
          <w:numId w:val="1001"/>
        </w:numPr>
        <w:pStyle w:val="Compact"/>
      </w:pPr>
      <w:r>
        <w:t xml:space="preserve">All services described in this</w:t>
      </w:r>
      <w:r>
        <w:t xml:space="preserve"> </w:t>
      </w:r>
      <w:r>
        <w:t xml:space="preserve">Quotation Estimate</w:t>
      </w:r>
      <w:r>
        <w:t xml:space="preserve"> </w:t>
      </w:r>
      <w:r>
        <w:t xml:space="preserve">will be performed by or under the direct supervision of a board-certified</w:t>
      </w:r>
      <w:r>
        <w:t xml:space="preserve"> </w:t>
      </w:r>
      <w:r>
        <w:t xml:space="preserve">Ophthalmologist</w:t>
      </w:r>
      <w:r>
        <w:t xml:space="preserve"> </w:t>
      </w:r>
      <w:r>
        <w:t xml:space="preserve">licensed by the California Medical Board. The attending physician for this case is Dr. Margaret Chen, MD, FACS, who holds over fifteen years of clinical experience in comprehensive ophthalmology.</w:t>
      </w:r>
    </w:p>
    <w:p>
      <w:pPr>
        <w:numPr>
          <w:ilvl w:val="0"/>
          <w:numId w:val="1001"/>
        </w:numPr>
        <w:pStyle w:val="Compact"/>
      </w:pPr>
      <w:r>
        <w:t xml:space="preserve">Insurance estimates are provided as good-faith projections based on the current benefit structure of the patient's plan. The final amount billed to the patient may vary depending on prior authorization status, deductible fulfillment, and any changes in coverage effective during the treatment period. Westside Vision &amp; Ophthalmology Center is not responsible for insurance denials or coverage changes.</w:t>
      </w:r>
    </w:p>
    <w:p>
      <w:pPr>
        <w:numPr>
          <w:ilvl w:val="0"/>
          <w:numId w:val="1001"/>
        </w:numPr>
        <w:pStyle w:val="Compact"/>
      </w:pPr>
      <w:r>
        <w:t xml:space="preserve">Payment for the patient's estimated responsibility is due at the time of service or within fourteen (14) days of the final invoice. A 1.5% monthly late fee will be applied to any balance remaining unpaid after the due date, in compliance with California Civil Code Section 1617.</w:t>
      </w:r>
    </w:p>
    <w:p>
      <w:pPr>
        <w:numPr>
          <w:ilvl w:val="0"/>
          <w:numId w:val="1001"/>
        </w:numPr>
        <w:pStyle w:val="Compact"/>
      </w:pPr>
      <w:r>
        <w:t xml:space="preserve">This</w:t>
      </w:r>
      <w:r>
        <w:t xml:space="preserve"> </w:t>
      </w:r>
      <w:r>
        <w:t xml:space="preserve">Quotation Estimate</w:t>
      </w:r>
      <w:r>
        <w:t xml:space="preserve"> </w:t>
      </w:r>
      <w:r>
        <w:t xml:space="preserve">does not constitute a guarantee of medical outcomes. The</w:t>
      </w:r>
      <w:r>
        <w:t xml:space="preserve"> </w:t>
      </w:r>
      <w:r>
        <w:t xml:space="preserve">Ophthalmologist</w:t>
      </w:r>
      <w:r>
        <w:t xml:space="preserve"> </w:t>
      </w:r>
      <w:r>
        <w:t xml:space="preserve">reserves the right to modify the treatment plan based on clinical findings during the examination. Any additional procedures identified during the visit will be communicated to the patient prior to implementation, and a supplemental</w:t>
      </w:r>
      <w:r>
        <w:t xml:space="preserve"> </w:t>
      </w:r>
      <w:r>
        <w:t xml:space="preserve">Quotation Estimate</w:t>
      </w:r>
      <w:r>
        <w:t xml:space="preserve"> </w:t>
      </w:r>
      <w:r>
        <w:t xml:space="preserve">will be provided if additional costs are anticipated.</w:t>
      </w:r>
    </w:p>
    <w:p>
      <w:pPr>
        <w:numPr>
          <w:ilvl w:val="0"/>
          <w:numId w:val="1001"/>
        </w:numPr>
        <w:pStyle w:val="Compact"/>
      </w:pPr>
      <w:r>
        <w:t xml:space="preserve">All medical records, imaging data, and diagnostic reports generated during the course of treatment are the property of the patient and may be released to the patient or their designated representative in accordance with HIPAA regulations and California Confidentiality of Medical Information Act (CMIA).</w:t>
      </w:r>
    </w:p>
    <w:p>
      <w:pPr>
        <w:numPr>
          <w:ilvl w:val="0"/>
          <w:numId w:val="1001"/>
        </w:numPr>
        <w:pStyle w:val="Compact"/>
      </w:pPr>
      <w:r>
        <w:t xml:space="preserve">This</w:t>
      </w:r>
      <w:r>
        <w:t xml:space="preserve"> </w:t>
      </w:r>
      <w:r>
        <w:t xml:space="preserve">Quotation Estimate</w:t>
      </w:r>
      <w:r>
        <w:t xml:space="preserve"> </w:t>
      </w:r>
      <w:r>
        <w:t xml:space="preserve">is governed by the laws of the State of California, United States. Any disputes arising from the services described herein shall be subject to the exclusive jurisdiction of the courts located in Los Angeles County,</w:t>
      </w:r>
      <w:r>
        <w:t xml:space="preserve"> </w:t>
      </w:r>
      <w:r>
        <w:t xml:space="preserve">United States Los Angeles</w:t>
      </w:r>
      <w:r>
        <w:t xml:space="preserve">.</w:t>
      </w:r>
    </w:p>
    <w:p>
      <w:pPr>
        <w:numPr>
          <w:ilvl w:val="0"/>
          <w:numId w:val="1001"/>
        </w:numPr>
        <w:pStyle w:val="Compact"/>
      </w:pPr>
      <w:r>
        <w:t xml:space="preserve">Westside Vision &amp; Ophthalmology Center maintains comprehensive malpractice and professional liability insurance coverage in the amount of $5,000,000 per occurrence, satisfying all requirements set forth by the California Medical Board for</w:t>
      </w:r>
      <w:r>
        <w:t xml:space="preserve"> </w:t>
      </w:r>
      <w:r>
        <w:t xml:space="preserve">Ophthalmologist</w:t>
      </w:r>
      <w:r>
        <w:t xml:space="preserve"> </w:t>
      </w:r>
      <w:r>
        <w:t xml:space="preserve">practitioners operating in the</w:t>
      </w:r>
      <w:r>
        <w:t xml:space="preserve"> </w:t>
      </w:r>
      <w:r>
        <w:t xml:space="preserve">United States Los Angeles</w:t>
      </w:r>
      <w:r>
        <w:t xml:space="preserve"> </w:t>
      </w:r>
      <w:r>
        <w:t xml:space="preserve">metropolitan area.</w:t>
      </w:r>
    </w:p>
    <w:bookmarkEnd w:id="25"/>
    <w:bookmarkStart w:id="26" w:name="acceptance-and-authorization"/>
    <w:p>
      <w:pPr>
        <w:pStyle w:val="Heading2"/>
      </w:pPr>
      <w:r>
        <w:t xml:space="preserve">Acceptance and Authorization</w:t>
      </w:r>
    </w:p>
    <w:p>
      <w:pPr>
        <w:pStyle w:val="FirstParagraph"/>
      </w:pPr>
      <w:r>
        <w:t xml:space="preserve">By signing below, the patient (or authorized representative) acknowledges receipt of this</w:t>
      </w:r>
      <w:r>
        <w:t xml:space="preserve"> </w:t>
      </w:r>
      <w:r>
        <w:t xml:space="preserve">Quotation Estimate</w:t>
      </w:r>
      <w:r>
        <w:t xml:space="preserve"> </w:t>
      </w:r>
      <w:r>
        <w:t xml:space="preserve">and authorizes the</w:t>
      </w:r>
      <w:r>
        <w:t xml:space="preserve"> </w:t>
      </w:r>
      <w:r>
        <w:t xml:space="preserve">Ophthalmologist</w:t>
      </w:r>
      <w:r>
        <w:t xml:space="preserve"> </w:t>
      </w:r>
      <w:r>
        <w:t xml:space="preserve">at Westside Vision &amp; Ophthalmology Center to proceed with the services described herein. The patient confirms that they have had the opportunity to review all line items, understand the estimated costs, and ask questions regarding the scope of care in the</w:t>
      </w:r>
      <w:r>
        <w:t xml:space="preserve"> </w:t>
      </w:r>
      <w:r>
        <w:t xml:space="preserve">United States Los Angeles</w:t>
      </w:r>
      <w:r>
        <w:t xml:space="preserve"> </w:t>
      </w:r>
      <w:r>
        <w:t xml:space="preserve">facility.</w:t>
      </w:r>
    </w:p>
    <w:p>
      <w:pPr>
        <w:pStyle w:val="BodyText"/>
      </w:pPr>
      <w:r>
        <w:rPr>
          <w:bCs/>
          <w:b/>
        </w:rPr>
        <w:t xml:space="preserve">Patient / Authorized Representative:</w:t>
      </w:r>
    </w:p>
    <w:p>
      <w:pPr>
        <w:pStyle w:val="BodyText"/>
      </w:pPr>
      <w:r>
        <w:t xml:space="preserve">Jonathan R. Whitfield   |   Date: _______________</w:t>
      </w:r>
    </w:p>
    <w:p>
      <w:pPr>
        <w:pStyle w:val="BodyText"/>
      </w:pPr>
      <w:r>
        <w:rPr>
          <w:bCs/>
          <w:b/>
        </w:rPr>
        <w:t xml:space="preserve">Attending Ophthalmologist:</w:t>
      </w:r>
    </w:p>
    <w:p>
      <w:pPr>
        <w:pStyle w:val="BodyText"/>
      </w:pPr>
      <w:r>
        <w:t xml:space="preserve">Dr. Margaret Chen, MD, FACS   |   Date: _______________</w:t>
      </w:r>
    </w:p>
    <w:p>
      <w:pPr>
        <w:pStyle w:val="BodyText"/>
      </w:pPr>
      <w:r>
        <w:t xml:space="preserve">Westside Vision &amp; Ophthalmology Center • 4720 Wilshire Blvd, Suite 310, Los Angeles, CA 90010, United States</w:t>
      </w:r>
    </w:p>
    <w:p>
      <w:pPr>
        <w:pStyle w:val="BodyText"/>
      </w:pPr>
      <w:r>
        <w:t xml:space="preserve">This Quotation Estimate document was generated on June 12, 2025. For questions or to request a revised estimate, please contact our billing office at (213) 555-0187, Monday through Friday, 8:00 AM to 5:00 PM Pacific Time.</w:t>
      </w:r>
    </w:p>
    <w:p>
      <w:pPr>
        <w:pStyle w:val="BodyText"/>
      </w:pPr>
      <w:r>
        <w:t xml:space="preserve">© 2025 Westside Vision &amp; Ophthalmology Center. All rights reserved. Document Ref: QE-2025-04872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United States Los Angeles</dc:title>
  <dc:creator/>
  <dc:language>en</dc:language>
  <cp:keywords/>
  <dcterms:created xsi:type="dcterms:W3CDTF">2026-10-10T07:36:41Z</dcterms:created>
  <dcterms:modified xsi:type="dcterms:W3CDTF">2026-10-10T07:36:41Z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