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rPr>
          <w:bCs/>
          <w:b/>
        </w:rPr>
        <w:t xml:space="preserve">Saigon Vision Ophthalmology Center</w:t>
      </w:r>
    </w:p>
    <w:p>
      <w:pPr>
        <w:pStyle w:val="BodyText"/>
      </w:pPr>
      <w:r>
        <w:t xml:space="preserve">128 Nguyen Hue Boulevard, District 1, Ho Chi Minh City, Vietnam</w:t>
      </w:r>
    </w:p>
    <w:p>
      <w:pPr>
        <w:pStyle w:val="BodyText"/>
      </w:pPr>
      <w:r>
        <w:t xml:space="preserve">Tel: +84 28 3822 4567 | Email: info@saigonvision.vn</w:t>
      </w:r>
    </w:p>
    <w:p>
      <w:pPr>
        <w:pStyle w:val="BodyText"/>
      </w:pPr>
      <w:r>
        <w:t xml:space="preserve">Medical License No: 2019/QLD-BYT | Tax Code: 0312345678</w:t>
      </w:r>
    </w:p>
    <w:bookmarkEnd w:id="20"/>
    <w:p>
      <w:pPr>
        <w:pStyle w:val="BodyText"/>
      </w:pPr>
      <w:r>
        <w:rPr>
          <w:bCs/>
          <w:b/>
        </w:rPr>
        <w:t xml:space="preserve">Quotation Estimate No:</w:t>
      </w:r>
      <w:r>
        <w:t xml:space="preserve"> </w:t>
      </w:r>
      <w:r>
        <w:t xml:space="preserve">QTE-2025-04782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t xml:space="preserve"> </w:t>
      </w:r>
      <w:r>
        <w:t xml:space="preserve">Mr. Tran Van Minh</w:t>
      </w:r>
      <w:r>
        <w:br/>
      </w:r>
      <w:r>
        <w:rPr>
          <w:bCs/>
          <w:b/>
        </w:rPr>
        <w:t xml:space="preserve">Address:</w:t>
      </w:r>
      <w:r>
        <w:t xml:space="preserve"> </w:t>
      </w:r>
      <w:r>
        <w:t xml:space="preserve">45 Le Duan Street, District 3, Ho Chi Minh City</w:t>
      </w:r>
      <w:r>
        <w:br/>
      </w:r>
      <w:r>
        <w:rPr>
          <w:bCs/>
          <w:b/>
        </w:rPr>
        <w:t xml:space="preserve">Contact:</w:t>
      </w:r>
      <w:r>
        <w:t xml:space="preserve"> </w:t>
      </w:r>
      <w:r>
        <w:t xml:space="preserve">+84 90 123 4567</w:t>
      </w:r>
    </w:p>
    <w:p>
      <w:pPr>
        <w:pStyle w:val="BodyText"/>
      </w:pPr>
      <w:r>
        <w:rPr>
          <w:bCs/>
          <w:b/>
        </w:rPr>
        <w:t xml:space="preserve">Prepared By:</w:t>
      </w:r>
      <w:r>
        <w:t xml:space="preserve"> </w:t>
      </w:r>
      <w:r>
        <w:t xml:space="preserve">Dr. Nguyen Thi Lan</w:t>
      </w:r>
      <w:r>
        <w:br/>
      </w:r>
      <w:r>
        <w:rPr>
          <w:bCs/>
          <w:b/>
        </w:rPr>
        <w:t xml:space="preserve">Specialty:</w:t>
      </w:r>
      <w:r>
        <w:t xml:space="preserve"> </w:t>
      </w:r>
      <w:r>
        <w:t xml:space="preserve">Ophthalmologist, MD, PhD</w:t>
      </w:r>
      <w:r>
        <w:br/>
      </w:r>
      <w:r>
        <w:rPr>
          <w:bCs/>
          <w:b/>
        </w:rPr>
        <w:t xml:space="preserve">Department:</w:t>
      </w:r>
      <w:r>
        <w:t xml:space="preserve"> </w:t>
      </w:r>
      <w:r>
        <w:t xml:space="preserve">Comprehensive Eye Care</w:t>
      </w:r>
    </w:p>
    <w:p>
      <w:pPr>
        <w:pStyle w:val="BodyText"/>
      </w:pPr>
      <w:r>
        <w:t xml:space="preserve">Dear Mr. Tran Van Minh,</w:t>
      </w:r>
    </w:p>
    <w:p>
      <w:pPr>
        <w:pStyle w:val="BodyText"/>
      </w:pPr>
      <w:r>
        <w:t xml:space="preserve">Thank you for your interest in the comprehensive ophthalmology services offered by Saigon Vision Ophthalmology Center in Vietnam Ho Chi Minh City. This</w:t>
      </w:r>
      <w:r>
        <w:t xml:space="preserve"> </w:t>
      </w:r>
      <w:r>
        <w:t xml:space="preserve">Quotation Estimate</w:t>
      </w:r>
      <w:r>
        <w:t xml:space="preserve"> </w:t>
      </w:r>
      <w:r>
        <w:t xml:space="preserve">has been carefully prepared following your initial consultation with our senior</w:t>
      </w:r>
      <w:r>
        <w:t xml:space="preserve"> </w:t>
      </w:r>
      <w:r>
        <w:t xml:space="preserve">Ophthalmologist</w:t>
      </w:r>
      <w:r>
        <w:t xml:space="preserve"> </w:t>
      </w:r>
      <w:r>
        <w:t xml:space="preserve">on 10 June 2025. The document below outlines the full scope of recommended diagnostic and therapeutic procedures, along with the associated costs for your review and approval.</w:t>
      </w:r>
    </w:p>
    <w:bookmarkStart w:id="21" w:name="itemized-services-and-pricing"/>
    <w:p>
      <w:pPr>
        <w:pStyle w:val="Heading2"/>
      </w:pPr>
      <w:r>
        <w:t xml:space="preserve">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 Procedure Description</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1</w:t>
            </w:r>
          </w:p>
        </w:tc>
        <w:tc>
          <w:tcPr/>
          <w:p>
            <w:pPr>
              <w:pStyle w:val="Compact"/>
              <w:jc w:val="left"/>
            </w:pPr>
            <w:r>
              <w:t xml:space="preserve">Comprehensive Ophthalmologist Consultation &amp; Eye Examination (including visual acuity, refraction, intraocular pressure measurement, and slit-lamp biomicroscopy)</w:t>
            </w:r>
          </w:p>
        </w:tc>
        <w:tc>
          <w:tcPr/>
          <w:p>
            <w:pPr>
              <w:pStyle w:val="Compact"/>
              <w:jc w:val="left"/>
            </w:pPr>
            <w:r>
              <w:t xml:space="preserve">1 session</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Dilated Fundus Examination with Optical Coherence Tomography (OCT) – performed by the Ophthalmologist to assess retinal health and detect early signs of macular degeneration</w:t>
            </w:r>
          </w:p>
        </w:tc>
        <w:tc>
          <w:tcPr/>
          <w:p>
            <w:pPr>
              <w:pStyle w:val="Compact"/>
              <w:jc w:val="left"/>
            </w:pPr>
            <w:r>
              <w:t xml:space="preserve">1 session</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3</w:t>
            </w:r>
          </w:p>
        </w:tc>
        <w:tc>
          <w:tcPr/>
          <w:p>
            <w:pPr>
              <w:pStyle w:val="Compact"/>
              <w:jc w:val="left"/>
            </w:pPr>
            <w:r>
              <w:t xml:space="preserve">Corneal Topography &amp; Pachymetry – detailed mapping of corneal curvature for contact lens fitting or pre-surgical planning</w:t>
            </w:r>
          </w:p>
        </w:tc>
        <w:tc>
          <w:tcPr/>
          <w:p>
            <w:pPr>
              <w:pStyle w:val="Compact"/>
              <w:jc w:val="left"/>
            </w:pPr>
            <w:r>
              <w:t xml:space="preserve">1 session</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Phacoemulsification Cataract Surgery (monofocal intraocular lens implant) – performed by a board-certified Ophthalmologist with post-operative follow-up included</w:t>
            </w:r>
          </w:p>
        </w:tc>
        <w:tc>
          <w:tcPr/>
          <w:p>
            <w:pPr>
              <w:pStyle w:val="Compact"/>
              <w:jc w:val="left"/>
            </w:pPr>
            <w:r>
              <w:t xml:space="preserve">2 eyes</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5</w:t>
            </w:r>
          </w:p>
        </w:tc>
        <w:tc>
          <w:tcPr/>
          <w:p>
            <w:pPr>
              <w:pStyle w:val="Compact"/>
              <w:jc w:val="left"/>
            </w:pPr>
            <w:r>
              <w:t xml:space="preserve">Post-Operative Ophthalmologist Follow-Up Visits (3 visits at 1 day, 1 week, and 1 month post-surgery)</w:t>
            </w:r>
          </w:p>
        </w:tc>
        <w:tc>
          <w:tcPr/>
          <w:p>
            <w:pPr>
              <w:pStyle w:val="Compact"/>
              <w:jc w:val="left"/>
            </w:pPr>
            <w:r>
              <w:t xml:space="preserve">3 visits</w:t>
            </w:r>
          </w:p>
        </w:tc>
        <w:tc>
          <w:tcPr/>
          <w:p>
            <w:pPr>
              <w:pStyle w:val="Compact"/>
              <w:jc w:val="left"/>
            </w:pPr>
            <w:r>
              <w:t xml:space="preserve">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Prescription Medications &amp; Ophthalmic Drops (antibiotic, anti-inflammatory, and lubricating drops for 30 days)</w:t>
            </w:r>
          </w:p>
        </w:tc>
        <w:tc>
          <w:tcPr/>
          <w:p>
            <w:pPr>
              <w:pStyle w:val="Compact"/>
              <w:jc w:val="left"/>
            </w:pPr>
            <w:r>
              <w:t xml:space="preserve">1 package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7</w:t>
            </w:r>
          </w:p>
        </w:tc>
        <w:tc>
          <w:tcPr/>
          <w:p>
            <w:pPr>
              <w:pStyle w:val="Compact"/>
              <w:jc w:val="left"/>
            </w:pPr>
            <w:r>
              <w:t xml:space="preserve">Annual Comprehensive Eye Health Screening (recommended for ongoing monitoring by the Ophthalmologist in Vietnam Ho Chi Minh City)</w:t>
            </w:r>
          </w:p>
        </w:tc>
        <w:tc>
          <w:tcPr/>
          <w:p>
            <w:pPr>
              <w:pStyle w:val="Compact"/>
              <w:jc w:val="left"/>
            </w:pPr>
            <w:r>
              <w:t xml:space="preserve">1 year</w:t>
            </w:r>
          </w:p>
        </w:tc>
        <w:tc>
          <w:tcPr/>
          <w:p>
            <w:pPr>
              <w:pStyle w:val="Compact"/>
              <w:jc w:val="left"/>
            </w:pPr>
            <w:r>
              <w:t xml:space="preserve">3,200,000</w:t>
            </w:r>
          </w:p>
        </w:tc>
        <w:tc>
          <w:tcPr/>
          <w:p>
            <w:pPr>
              <w:pStyle w:val="Compact"/>
              <w:jc w:val="left"/>
            </w:pPr>
            <w:r>
              <w:t xml:space="preserve">3,200,000</w:t>
            </w:r>
          </w:p>
        </w:tc>
      </w:tr>
      <w:tr>
        <w:tc>
          <w:tcPr>
            <w:gridSpan w:val="4"/>
          </w:tcPr>
          <w:p>
            <w:pPr>
              <w:pStyle w:val="Compact"/>
              <w:jc w:val="left"/>
            </w:pPr>
            <w:r>
              <w:t xml:space="preserve">Subtotal</w:t>
            </w:r>
          </w:p>
        </w:tc>
        <w:tc>
          <w:tcPr/>
          <w:p>
            <w:pPr>
              <w:pStyle w:val="Compact"/>
              <w:jc w:val="left"/>
            </w:pPr>
            <w:r>
              <w:t xml:space="preserve">48,050,000 VND</w:t>
            </w:r>
          </w:p>
        </w:tc>
      </w:tr>
      <w:tr>
        <w:tc>
          <w:tcPr>
            <w:gridSpan w:val="4"/>
          </w:tcPr>
          <w:p>
            <w:pPr>
              <w:pStyle w:val="Compact"/>
              <w:jc w:val="left"/>
            </w:pPr>
            <w:r>
              <w:t xml:space="preserve">VAT (10%)</w:t>
            </w:r>
          </w:p>
        </w:tc>
        <w:tc>
          <w:tcPr/>
          <w:p>
            <w:pPr>
              <w:pStyle w:val="Compact"/>
              <w:jc w:val="left"/>
            </w:pPr>
            <w:r>
              <w:t xml:space="preserve">4,805,000 VND</w:t>
            </w:r>
          </w:p>
        </w:tc>
      </w:tr>
      <w:tr>
        <w:tc>
          <w:tcPr>
            <w:gridSpan w:val="4"/>
          </w:tcPr>
          <w:p>
            <w:pPr>
              <w:pStyle w:val="Compact"/>
              <w:jc w:val="left"/>
            </w:pPr>
            <w:r>
              <w:rPr>
                <w:bCs/>
                <w:b/>
              </w:rPr>
              <w:t xml:space="preserve">Grand Total</w:t>
            </w:r>
          </w:p>
        </w:tc>
        <w:tc>
          <w:tcPr/>
          <w:p>
            <w:pPr>
              <w:pStyle w:val="Compact"/>
              <w:jc w:val="left"/>
            </w:pPr>
            <w:r>
              <w:rPr>
                <w:bCs/>
                <w:b/>
              </w:rPr>
              <w:t xml:space="preserve">52,855,000 VND</w:t>
            </w:r>
          </w:p>
        </w:tc>
      </w:tr>
    </w:tbl>
    <w:p>
      <w:pPr>
        <w:pStyle w:val="BodyText"/>
      </w:pPr>
      <w:r>
        <w:rPr>
          <w:bCs/>
          <w:b/>
        </w:rPr>
        <w:t xml:space="preserve">Note:</w:t>
      </w:r>
      <w:r>
        <w:t xml:space="preserve"> </w:t>
      </w:r>
      <w:r>
        <w:t xml:space="preserve">This Quotation Estimate is based on the clinical assessment conducted by our Ophthalmologist on 10 June 2025. Should additional procedures be identified during the surgical process, a supplementary estimate will be provided and approved by the patient or their authorized representative prior to any additional intervention. All prices are quoted in Vietnamese Dong (VND) and are inclusive of standard hospitalization fees at our facility in Vietnam Ho Chi Minh City.</w:t>
      </w:r>
    </w:p>
    <w:bookmarkEnd w:id="21"/>
    <w:bookmarkStart w:id="22" w:name="terms-and-conditions"/>
    <w:p>
      <w:pPr>
        <w:pStyle w:val="Heading2"/>
      </w:pPr>
      <w:r>
        <w:t xml:space="preserve">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subject to revision due to changes in medical supply costs or regulatory adjustments in Vietnam Ho Chi Minh City.</w:t>
      </w:r>
    </w:p>
    <w:p>
      <w:pPr>
        <w:numPr>
          <w:ilvl w:val="0"/>
          <w:numId w:val="1001"/>
        </w:numPr>
        <w:pStyle w:val="Compact"/>
      </w:pPr>
      <w:r>
        <w:rPr>
          <w:bCs/>
          <w:b/>
        </w:rPr>
        <w:t xml:space="preserve">Payment Terms:</w:t>
      </w:r>
      <w:r>
        <w:t xml:space="preserve"> </w:t>
      </w:r>
      <w:r>
        <w:t xml:space="preserve">A deposit of 50% of the total amount is required to confirm the surgical appointment. The remaining 50% is due within seven (7) days following the completion of all procedures and final Ophthalmologist follow-up.</w:t>
      </w:r>
    </w:p>
    <w:p>
      <w:pPr>
        <w:numPr>
          <w:ilvl w:val="0"/>
          <w:numId w:val="1001"/>
        </w:numPr>
        <w:pStyle w:val="Compact"/>
      </w:pPr>
      <w:r>
        <w:rPr>
          <w:bCs/>
          <w:b/>
        </w:rPr>
        <w:t xml:space="preserve">Payment Methods:</w:t>
      </w:r>
      <w:r>
        <w:t xml:space="preserve"> </w:t>
      </w:r>
      <w:r>
        <w:t xml:space="preserve">Bank transfer to Saigon Vision Ophthalmology Center (Account: 1020 8899 7766, Vietcombank, Ho Chi Minh City Branch), cash, or major credit cards (Visa, Mastercard).</w:t>
      </w:r>
    </w:p>
    <w:p>
      <w:pPr>
        <w:numPr>
          <w:ilvl w:val="0"/>
          <w:numId w:val="1001"/>
        </w:numPr>
        <w:pStyle w:val="Compact"/>
      </w:pPr>
      <w:r>
        <w:rPr>
          <w:bCs/>
          <w:b/>
        </w:rPr>
        <w:t xml:space="preserve">Cancellation Policy:</w:t>
      </w:r>
      <w:r>
        <w:t xml:space="preserve"> </w:t>
      </w:r>
      <w:r>
        <w:t xml:space="preserve">Cancellation of scheduled surgery more than 72 hours in advance incurs no charge. Cancellations within 72 hours are subject to a 20% administrative fee of the total Quotation Estimate amount.</w:t>
      </w:r>
    </w:p>
    <w:p>
      <w:pPr>
        <w:numPr>
          <w:ilvl w:val="0"/>
          <w:numId w:val="1001"/>
        </w:numPr>
        <w:pStyle w:val="Compact"/>
      </w:pPr>
      <w:r>
        <w:rPr>
          <w:bCs/>
          <w:b/>
        </w:rPr>
        <w:t xml:space="preserve">Warranty:</w:t>
      </w:r>
      <w:r>
        <w:t xml:space="preserve"> </w:t>
      </w:r>
      <w:r>
        <w:t xml:space="preserve">All surgical procedures performed by our Ophthalmologist carry a 12-month warranty covering re-intervention for surgical complications, excluding patient non-compliance with post-operative care instructions.</w:t>
      </w:r>
    </w:p>
    <w:p>
      <w:pPr>
        <w:numPr>
          <w:ilvl w:val="0"/>
          <w:numId w:val="1001"/>
        </w:numPr>
        <w:pStyle w:val="Compact"/>
      </w:pPr>
      <w:r>
        <w:rPr>
          <w:bCs/>
          <w:b/>
        </w:rPr>
        <w:t xml:space="preserve">Confidentiality:</w:t>
      </w:r>
      <w:r>
        <w:t xml:space="preserve"> </w:t>
      </w:r>
      <w:r>
        <w:t xml:space="preserve">All medical records and patient information are handled in strict accordance with Vietnam's Law on Medical Practice (2009) and the Personal Data Protection Decree 13/2023/NĐ-CP.</w:t>
      </w:r>
    </w:p>
    <w:p>
      <w:pPr>
        <w:numPr>
          <w:ilvl w:val="0"/>
          <w:numId w:val="1001"/>
        </w:numPr>
        <w:pStyle w:val="Compact"/>
      </w:pPr>
      <w:r>
        <w:rPr>
          <w:bCs/>
          <w:b/>
        </w:rPr>
        <w:t xml:space="preserve">Insurance:</w:t>
      </w:r>
      <w:r>
        <w:t xml:space="preserve"> </w:t>
      </w:r>
      <w:r>
        <w:t xml:space="preserve">This Quotation Estimate may be submitted to your health insurance provider for partial or full reimbursement. Our administrative team in Vietnam Ho Chi Minh City will assist with all necessary documentation.</w:t>
      </w:r>
    </w:p>
    <w:bookmarkEnd w:id="22"/>
    <w:bookmarkStart w:id="23" w:name="acceptance-and-authorization"/>
    <w:p>
      <w:pPr>
        <w:pStyle w:val="Heading2"/>
      </w:pPr>
      <w:r>
        <w:t xml:space="preserve">Acceptance and Authorization</w:t>
      </w:r>
    </w:p>
    <w:p>
      <w:pPr>
        <w:pStyle w:val="FirstParagraph"/>
      </w:pPr>
      <w:r>
        <w:t xml:space="preserve">By signing below, the patient or authorized representative acknowledges receipt of this Quotation Estimate, confirms understanding of the recommended Ophthalmologist procedures, and authorizes Saigon Vision Ophthalmology Center to proceed with the services described herein.</w:t>
      </w:r>
    </w:p>
    <w:p>
      <w:pPr>
        <w:pStyle w:val="BodyText"/>
      </w:pPr>
      <w:r>
        <w:rPr>
          <w:bCs/>
          <w:b/>
        </w:rPr>
        <w:t xml:space="preserve">Patient / Authorized Representative</w:t>
      </w:r>
      <w:r>
        <w:br/>
      </w:r>
      <w:r>
        <w:t xml:space="preserve">Name: ___________________________</w:t>
      </w:r>
      <w:r>
        <w:br/>
      </w:r>
      <w:r>
        <w:t xml:space="preserve">Signature &amp; Date: _______________</w:t>
      </w:r>
    </w:p>
    <w:p>
      <w:pPr>
        <w:pStyle w:val="BodyText"/>
      </w:pPr>
      <w:r>
        <w:rPr>
          <w:bCs/>
          <w:b/>
        </w:rPr>
        <w:t xml:space="preserve">For Saigon Vision Ophthalmology Center</w:t>
      </w:r>
      <w:r>
        <w:br/>
      </w:r>
      <w:r>
        <w:t xml:space="preserve">Dr. Nguyen Thi Lan – Lead Ophthalmologist</w:t>
      </w:r>
      <w:r>
        <w:br/>
      </w:r>
      <w:r>
        <w:t xml:space="preserve">Signature &amp; Date: _______________</w:t>
      </w:r>
    </w:p>
    <w:p>
      <w:pPr>
        <w:pStyle w:val="BodyText"/>
      </w:pPr>
      <w:r>
        <w:t xml:space="preserve">This Quotation Estimate document was generated by Saigon Vision Ophthalmology Center, Ho Chi Minh City, Vietnam. For inquiries or revisions, please contact our patient services team at +84 28 3822 4567 or visit our facility at 128 Nguyen Hue Boulevard, District 1, Ho Chi Minh City. This document is not a binding contract until countersigned by both parties.</w:t>
      </w:r>
    </w:p>
    <w:p>
      <w:pPr>
        <w:pStyle w:val="BodyText"/>
      </w:pPr>
      <w:r>
        <w:t xml:space="preserve">© 2025 Saigon Vision Ophthalmology Center. All rights reserved.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Vietnam Ho Chi Minh City</dc:title>
  <dc:creator/>
  <dc:language>en</dc:language>
  <cp:keywords/>
  <dcterms:created xsi:type="dcterms:W3CDTF">2026-10-10T07:36:57Z</dcterms:created>
  <dcterms:modified xsi:type="dcterms:W3CDTF">2026-10-10T07:36:57Z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