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brisbane-vision-care-optometry-centre"/>
    <w:p>
      <w:pPr>
        <w:pStyle w:val="Heading1"/>
      </w:pPr>
      <w:r>
        <w:t xml:space="preserve">Brisbane Vision Care Optometry Centre</w:t>
      </w:r>
    </w:p>
    <w:p>
      <w:pPr>
        <w:pStyle w:val="FirstParagraph"/>
      </w:pPr>
      <w:r>
        <w:t xml:space="preserve">42 Creek Street, Fortitude Valley, Brisbane, Queensland 4006, Australia</w:t>
      </w:r>
    </w:p>
    <w:p>
      <w:pPr>
        <w:pStyle w:val="BodyText"/>
      </w:pPr>
      <w:r>
        <w:t xml:space="preserve">ABN: 54 123 456 789 | AHPRA Registration: OPT-2024-001234</w:t>
      </w:r>
    </w:p>
    <w:p>
      <w:pPr>
        <w:pStyle w:val="BodyText"/>
      </w:pPr>
      <w:r>
        <w:t xml:space="preserve">Phone: (07) 3856 7890 | Email: enquiries@brisbanevisioncare.com.au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Mitchell, Optometrist</w:t>
      </w:r>
    </w:p>
    <w:p>
      <w:pPr>
        <w:pStyle w:val="BodyText"/>
      </w:pPr>
      <w:r>
        <w:rPr>
          <w:bCs/>
          <w:b/>
        </w:rPr>
        <w:t xml:space="preserve">Service Location:</w:t>
      </w:r>
      <w:r>
        <w:t xml:space="preserve"> </w:t>
      </w:r>
      <w:r>
        <w:t xml:space="preserve">Brisbane, Queensland, Australia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Thompson</w:t>
      </w:r>
    </w:p>
    <w:p>
      <w:pPr>
        <w:pStyle w:val="BodyText"/>
      </w:pPr>
      <w:r>
        <w:rPr>
          <w:bCs/>
          <w:b/>
        </w:rPr>
        <w:t xml:space="preserve">Address:</w:t>
      </w:r>
      <w:r>
        <w:t xml:space="preserve"> </w:t>
      </w:r>
      <w:r>
        <w:t xml:space="preserve">18 Anzac Avenue, New Farm, Brisbane QLD 4005</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j.thompson@email.com.au</w:t>
      </w:r>
    </w:p>
    <w:p>
      <w:pPr>
        <w:pStyle w:val="BodyText"/>
      </w:pPr>
      <w:r>
        <w:rPr>
          <w:bCs/>
          <w:b/>
        </w:rPr>
        <w:t xml:space="preserve">Medicare No.:</w:t>
      </w:r>
      <w:r>
        <w:t xml:space="preserve"> </w:t>
      </w:r>
      <w:r>
        <w:t xml:space="preserve">[On File]</w:t>
      </w:r>
    </w:p>
    <w:bookmarkEnd w:id="22"/>
    <w:p>
      <w:pPr>
        <w:pStyle w:val="BodyText"/>
      </w:pPr>
      <w:r>
        <w:t xml:space="preserve">Dear Mr. Thompson,</w:t>
      </w:r>
    </w:p>
    <w:p>
      <w:pPr>
        <w:pStyle w:val="BodyText"/>
      </w:pPr>
      <w:r>
        <w:t xml:space="preserve">Thank you for contacting</w:t>
      </w:r>
      <w:r>
        <w:t xml:space="preserve"> </w:t>
      </w:r>
      <w:r>
        <w:rPr>
          <w:bCs/>
          <w:b/>
        </w:rPr>
        <w:t xml:space="preserve">Brisbane Vision Care Optometry Centre</w:t>
      </w:r>
      <w:r>
        <w:t xml:space="preserve"> </w:t>
      </w:r>
      <w:r>
        <w:t xml:space="preserve">regarding your comprehensive eye examination and vision correction requirements. This</w:t>
      </w:r>
      <w:r>
        <w:t xml:space="preserve"> </w:t>
      </w:r>
      <w:r>
        <w:rPr>
          <w:bCs/>
          <w:b/>
        </w:rPr>
        <w:t xml:space="preserve">Quotation Estimate</w:t>
      </w:r>
      <w:r>
        <w:t xml:space="preserve"> </w:t>
      </w:r>
      <w:r>
        <w:t xml:space="preserve">has been prepared in accordance with the Australian Optometry Association guidelines and reflects the current fee schedule for all services provided by our registered</w:t>
      </w:r>
      <w:r>
        <w:t xml:space="preserve"> </w:t>
      </w:r>
      <w:r>
        <w:rPr>
          <w:bCs/>
          <w:b/>
        </w:rPr>
        <w:t xml:space="preserve">Optometrist</w:t>
      </w:r>
      <w:r>
        <w:t xml:space="preserve"> </w:t>
      </w:r>
      <w:r>
        <w:t xml:space="preserve">team here in</w:t>
      </w:r>
      <w:r>
        <w:t xml:space="preserve"> </w:t>
      </w:r>
      <w:r>
        <w:rPr>
          <w:bCs/>
          <w:b/>
        </w:rPr>
        <w:t xml:space="preserve">Australia Brisbane</w:t>
      </w:r>
      <w:r>
        <w:t xml:space="preserve">. All prices listed below are in Australian Dollars (AUD) and include applicable Goods and Services Tax (GST) at the current rate of 10%.</w:t>
      </w:r>
    </w:p>
    <w:p>
      <w:pPr>
        <w:pStyle w:val="BodyText"/>
      </w:pPr>
      <w:r>
        <w:t xml:space="preserve">Itemised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Comprehensive Optometrist Eye Examination (includes visual acuity testing, refraction, tonometry, and retinal assessment)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Dilated Fundus Examination (mydriatic eye exam for detailed retinal and optic nerve assessment)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Corneal Topography and Pachymetry (advanced corneal mapping for contact lens fitting or pre-surgical assessment)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Binocular Vision Assessment and Ocular Motility Testing (strabismus and convergence evaluation)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Optical Dispensing – Single Vision Lenses (CR-39, 1.50 index, anti-reflective and scratch-resistant coating)</w:t>
            </w:r>
          </w:p>
        </w:tc>
        <w:tc>
          <w:tcPr/>
          <w:p>
            <w:pPr>
              <w:pStyle w:val="Compact"/>
              <w:jc w:val="left"/>
            </w:pPr>
            <w:r>
              <w:t xml:space="preserve">1 pair</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Optical Frame – Designer Titanium Frame (selected from in-store collection, Brisbane exclusive range)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Contact Lens Fitting and Trial (soft toric lenses, includes follow-up review at 1 week)</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Low Vision Assessment and Magnification Aid Recommendation (if required following initial examination)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Follow-Up Review Appointment (post-dispensing adjustment and visual comfort check, 4 weeks post-exam)</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10</w:t>
            </w:r>
          </w:p>
        </w:tc>
        <w:tc>
          <w:tcPr/>
          <w:p>
            <w:pPr>
              <w:pStyle w:val="Compact"/>
              <w:jc w:val="left"/>
            </w:pPr>
            <w:r>
              <w:t xml:space="preserve">Medicare Rebate – Routine Eye Test (applied directly at point of service for eligible patients)</w:t>
            </w:r>
          </w:p>
        </w:tc>
        <w:tc>
          <w:tcPr/>
          <w:p>
            <w:pPr>
              <w:pStyle w:val="Compact"/>
              <w:jc w:val="left"/>
            </w:pPr>
            <w:r>
              <w:t xml:space="preserve">1</w:t>
            </w:r>
          </w:p>
        </w:tc>
        <w:tc>
          <w:tcPr/>
          <w:p>
            <w:pPr>
              <w:pStyle w:val="Compact"/>
              <w:jc w:val="left"/>
            </w:pPr>
            <w:r>
              <w:t xml:space="preserve">-$86.85</w:t>
            </w:r>
          </w:p>
        </w:tc>
        <w:tc>
          <w:tcPr/>
          <w:p>
            <w:pPr>
              <w:pStyle w:val="Compact"/>
              <w:jc w:val="left"/>
            </w:pPr>
            <w:r>
              <w:t xml:space="preserve">-$86.85</w:t>
            </w:r>
          </w:p>
        </w:tc>
      </w:tr>
      <w:tr>
        <w:tc>
          <w:tcPr>
            <w:gridSpan w:val="4"/>
          </w:tcPr>
          <w:p>
            <w:pPr>
              <w:pStyle w:val="Compact"/>
              <w:jc w:val="left"/>
            </w:pPr>
            <w:r>
              <w:t xml:space="preserve">TOTAL ESTIMATED COST (Incl. 10% GST, less Medicare Rebate)</w:t>
            </w:r>
          </w:p>
        </w:tc>
        <w:tc>
          <w:tcPr/>
          <w:p>
            <w:pPr>
              <w:pStyle w:val="Compact"/>
              <w:jc w:val="left"/>
            </w:pPr>
            <w:r>
              <w:t xml:space="preserve">$1,403.15</w:t>
            </w:r>
          </w:p>
        </w:tc>
      </w:tr>
    </w:tbl>
    <w:p>
      <w:pPr>
        <w:pStyle w:val="BodyText"/>
      </w:pPr>
      <w:r>
        <w:t xml:space="preserve">Notes and Assumptions</w:t>
      </w:r>
    </w:p>
    <w:p>
      <w:pPr>
        <w:pStyle w:val="BodyText"/>
      </w:pPr>
      <w:r>
        <w:t xml:space="preserve">This</w:t>
      </w:r>
      <w:r>
        <w:t xml:space="preserve"> </w:t>
      </w:r>
      <w:r>
        <w:rPr>
          <w:bCs/>
          <w:b/>
        </w:rPr>
        <w:t xml:space="preserve">Quotation Estimate</w:t>
      </w:r>
      <w:r>
        <w:t xml:space="preserve"> </w:t>
      </w:r>
      <w:r>
        <w:t xml:space="preserve">is based on the clinical findings discussed during your initial consultation with our</w:t>
      </w:r>
      <w:r>
        <w:t xml:space="preserve"> </w:t>
      </w:r>
      <w:r>
        <w:rPr>
          <w:bCs/>
          <w:b/>
        </w:rPr>
        <w:t xml:space="preserve">Optometrist</w:t>
      </w:r>
      <w:r>
        <w:t xml:space="preserve"> </w:t>
      </w:r>
      <w:r>
        <w:t xml:space="preserve">in</w:t>
      </w:r>
      <w:r>
        <w:t xml:space="preserve"> </w:t>
      </w:r>
      <w:r>
        <w:rPr>
          <w:bCs/>
          <w:b/>
        </w:rPr>
        <w:t xml:space="preserve">Australia Brisbane</w:t>
      </w:r>
      <w:r>
        <w:t xml:space="preserve">. The following assumptions apply to this estimate:</w:t>
      </w:r>
    </w:p>
    <w:p>
      <w:pPr>
        <w:numPr>
          <w:ilvl w:val="0"/>
          <w:numId w:val="1001"/>
        </w:numPr>
        <w:pStyle w:val="Compact"/>
      </w:pPr>
      <w:r>
        <w:t xml:space="preserve">All optical lens and frame selections are subject to final in-store confirmation. Substitution of materials, coatings, or frame styles may alter the final cost.</w:t>
      </w:r>
    </w:p>
    <w:p>
      <w:pPr>
        <w:numPr>
          <w:ilvl w:val="0"/>
          <w:numId w:val="1001"/>
        </w:numPr>
        <w:pStyle w:val="Compact"/>
      </w:pPr>
      <w:r>
        <w:t xml:space="preserve">The Medicare rebate of $86.85 is applied for patients under 65 years of age with no chronic medical conditions. Patients aged 65 and over, or those with a valid Health Care Card, may be eligible for a higher rebate of $154.70, which would reduce the total accordingly.</w:t>
      </w:r>
    </w:p>
    <w:p>
      <w:pPr>
        <w:numPr>
          <w:ilvl w:val="0"/>
          <w:numId w:val="1001"/>
        </w:numPr>
        <w:pStyle w:val="Compact"/>
      </w:pPr>
      <w:r>
        <w:t xml:space="preserve">Contact lens supply (ongoing monthly or quarterly lens purchases) is not included in this estimate and will be quoted separately upon fitting.</w:t>
      </w:r>
    </w:p>
    <w:p>
      <w:pPr>
        <w:numPr>
          <w:ilvl w:val="0"/>
          <w:numId w:val="1001"/>
        </w:numPr>
        <w:pStyle w:val="Compact"/>
      </w:pPr>
      <w:r>
        <w:t xml:space="preserve">Any additional diagnostic procedures identified during the examination (e.g., OCT scanning, visual field perimetry, or referral to an ophthalmologist) will be itemised as a supplementary quotation.</w:t>
      </w:r>
    </w:p>
    <w:p>
      <w:pPr>
        <w:numPr>
          <w:ilvl w:val="0"/>
          <w:numId w:val="1001"/>
        </w:numPr>
        <w:pStyle w:val="Compact"/>
      </w:pPr>
      <w:r>
        <w:t xml:space="preserve">All services are performed at our Fortitude Valley clinic in Brisbane, Queensland. Travel or home-visit fees do not apply to this estimate.</w:t>
      </w:r>
    </w:p>
    <w:p>
      <w:pPr>
        <w:pStyle w:val="FirstParagraph"/>
      </w:pPr>
      <w:r>
        <w:t xml:space="preserve">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pricing may be subject to revision due to supplier cost fluctuations or changes in Australian healthcare rebate structures.</w:t>
      </w:r>
    </w:p>
    <w:p>
      <w:pPr>
        <w:numPr>
          <w:ilvl w:val="0"/>
          <w:numId w:val="1002"/>
        </w:numPr>
        <w:pStyle w:val="Compact"/>
      </w:pPr>
      <w:r>
        <w:t xml:space="preserve">Payment is due in full at the time of service delivery unless a written payment plan has been arranged in advance. We accept all major credit cards, EFTPOS, bank transfer, and HICAPS for eligible Medicare items.</w:t>
      </w:r>
    </w:p>
    <w:p>
      <w:pPr>
        <w:numPr>
          <w:ilvl w:val="0"/>
          <w:numId w:val="1002"/>
        </w:numPr>
        <w:pStyle w:val="Compact"/>
      </w:pPr>
      <w:r>
        <w:t xml:space="preserve">A 50% deposit is required to secure your selected optical frame and lens order. The balance is payable upon collection of your finished eyewear, typically within 7 to 10 business days.</w:t>
      </w:r>
    </w:p>
    <w:p>
      <w:pPr>
        <w:numPr>
          <w:ilvl w:val="0"/>
          <w:numId w:val="1002"/>
        </w:numPr>
        <w:pStyle w:val="Compact"/>
      </w:pPr>
      <w:r>
        <w:t xml:space="preserve">All work performed by our</w:t>
      </w:r>
      <w:r>
        <w:t xml:space="preserve"> </w:t>
      </w:r>
      <w:r>
        <w:rPr>
          <w:bCs/>
          <w:b/>
        </w:rPr>
        <w:t xml:space="preserve">Optometrist</w:t>
      </w:r>
      <w:r>
        <w:t xml:space="preserve"> </w:t>
      </w:r>
      <w:r>
        <w:t xml:space="preserve">team is covered under our professional indemnity insurance and complies with the Australian Health Practitioner Regulation Agency (AHPRA) standards of practice.</w:t>
      </w:r>
    </w:p>
    <w:p>
      <w:pPr>
        <w:numPr>
          <w:ilvl w:val="0"/>
          <w:numId w:val="1002"/>
        </w:numPr>
        <w:pStyle w:val="Compact"/>
      </w:pPr>
      <w:r>
        <w:t xml:space="preserve">Optical products carry a 12-month manufacturer's warranty against defects in materials and workmanship. This warranty does not cover damage caused by misuse, accidental breakage, or normal wear.</w:t>
      </w:r>
    </w:p>
    <w:p>
      <w:pPr>
        <w:numPr>
          <w:ilvl w:val="0"/>
          <w:numId w:val="1002"/>
        </w:numPr>
        <w:pStyle w:val="Compact"/>
      </w:pPr>
      <w:r>
        <w:t xml:space="preserve">This estimate does not constitute a binding contract. Final pricing is confirmed at the point of service. The practice reserves the right to amend this</w:t>
      </w:r>
      <w:r>
        <w:t xml:space="preserve"> </w:t>
      </w:r>
      <w:r>
        <w:rPr>
          <w:bCs/>
          <w:b/>
        </w:rPr>
        <w:t xml:space="preserve">Quotation Estimate</w:t>
      </w:r>
      <w:r>
        <w:t xml:space="preserve"> </w:t>
      </w:r>
      <w:r>
        <w:t xml:space="preserve">should clinical findings necessitate additional or alternative procedures.</w:t>
      </w:r>
    </w:p>
    <w:p>
      <w:pPr>
        <w:numPr>
          <w:ilvl w:val="0"/>
          <w:numId w:val="1002"/>
        </w:numPr>
        <w:pStyle w:val="Compact"/>
      </w:pPr>
      <w:r>
        <w:t xml:space="preserve">All personal health information collected during this process is handled in strict accordance with the Australian Privacy Act 1988 (Cth) and the National Privacy Principles.</w:t>
      </w:r>
    </w:p>
    <w:p>
      <w:pPr>
        <w:numPr>
          <w:ilvl w:val="0"/>
          <w:numId w:val="1002"/>
        </w:numPr>
        <w:pStyle w:val="Compact"/>
      </w:pPr>
      <w:r>
        <w:t xml:space="preserve">For any queries regarding this estimate, please contact our practice manager at (07) 3856 7890 or via email at enquiries@brisbanevisioncare.com.au. Our office is open Monday to Friday, 8:30 AM to 5:30 PM, and Saturday 9:00 AM to 1:00 PM, Brisbane time (AEST).</w:t>
      </w:r>
    </w:p>
    <w:p>
      <w:pPr>
        <w:pStyle w:val="FirstParagraph"/>
      </w:pPr>
      <w:r>
        <w:rPr>
          <w:bCs/>
          <w:b/>
        </w:rPr>
        <w:t xml:space="preserve">Prepared by:</w:t>
      </w:r>
      <w:r>
        <w:br/>
      </w:r>
      <w:r>
        <w:t xml:space="preserve">Dr. Sarah Mitchell, Optometrist</w:t>
      </w:r>
      <w:r>
        <w:br/>
      </w:r>
      <w:r>
        <w:t xml:space="preserve">AHPRA Reg. No. OPT-2024-001234</w:t>
      </w:r>
      <w:r>
        <w:br/>
      </w:r>
      <w:r>
        <w:t xml:space="preserve">Brisbane Vision Care Optometry Centre</w:t>
      </w:r>
      <w:r>
        <w:br/>
      </w:r>
      <w:r>
        <w:t xml:space="preserve">Date: 12 June 2025</w:t>
      </w:r>
    </w:p>
    <w:p>
      <w:pPr>
        <w:pStyle w:val="BodyText"/>
      </w:pPr>
      <w:r>
        <w:rPr>
          <w:bCs/>
          <w:b/>
        </w:rPr>
        <w:t xml:space="preserve">Client Acknowledgement:</w:t>
      </w:r>
      <w:r>
        <w:br/>
      </w:r>
      <w:r>
        <w:t xml:space="preserve">I have received and reviewed this Quotation Estimate.</w:t>
      </w:r>
      <w:r>
        <w:br/>
      </w:r>
      <w:r>
        <w:t xml:space="preserve">Name: ___________________________</w:t>
      </w:r>
      <w:r>
        <w:br/>
      </w:r>
      <w:r>
        <w:t xml:space="preserve">Signature: _______________________</w:t>
      </w:r>
      <w:r>
        <w:br/>
      </w:r>
      <w:r>
        <w:t xml:space="preserve">Date: ___________________________</w:t>
      </w:r>
    </w:p>
    <w:p>
      <w:pPr>
        <w:pStyle w:val="BodyText"/>
      </w:pPr>
      <w:r>
        <w:t xml:space="preserve">Brisbane Vision Care Optometry Centre</w:t>
      </w:r>
    </w:p>
    <w:p>
      <w:pPr>
        <w:pStyle w:val="BodyText"/>
      </w:pPr>
      <w:r>
        <w:t xml:space="preserve">42 Creek Street, Fortitude Valley, Brisbane, Queensland 4006, Australia</w:t>
      </w:r>
    </w:p>
    <w:p>
      <w:pPr>
        <w:pStyle w:val="BodyText"/>
      </w:pPr>
      <w:r>
        <w:t xml:space="preserve">ABN: 54 123 456 789 | AHPRA Registered Optometrist Practice</w:t>
      </w:r>
    </w:p>
    <w:p>
      <w:pPr>
        <w:pStyle w:val="BodyText"/>
      </w:pPr>
      <w:r>
        <w:t xml:space="preserve">This Quotation Estimate was prepared in Brisbane, Australia and is governed by the laws of the State of Queensland.</w:t>
      </w:r>
    </w:p>
    <w:p>
      <w:pPr>
        <w:pStyle w:val="BodyText"/>
      </w:pPr>
      <w:r>
        <w:t xml:space="preserve">© 2025 Brisbane Vision Care Optometry Centre. All rights reserved. Document Ref: QTE-2025-00487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Brisbane, Australia</dc:title>
  <dc:creator/>
  <dc:language>en-AU</dc:language>
  <cp:keywords/>
  <dcterms:created xsi:type="dcterms:W3CDTF">2026-10-10T08:32:25Z</dcterms:created>
  <dcterms:modified xsi:type="dcterms:W3CDTF">2026-10-10T08:32:25Z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