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Optometrist Services — Canada Toronto</w:t>
      </w:r>
    </w:p>
    <w:p>
      <w:pPr>
        <w:pStyle w:val="BodyText"/>
      </w:pPr>
      <w:r>
        <w:t xml:space="preserve">Licensed Optometrist Practice | College of Optometrists of Ontario</w:t>
      </w:r>
    </w:p>
    <w:bookmarkEnd w:id="20"/>
    <w:p>
      <w:pPr>
        <w:pStyle w:val="BodyText"/>
      </w:pPr>
      <w:r>
        <w:rPr>
          <w:bCs/>
          <w:b/>
        </w:rPr>
        <w:t xml:space="preserve">Quotation Estimate No.:</w:t>
      </w:r>
      <w:r>
        <w:t xml:space="preserve"> </w:t>
      </w:r>
      <w:r>
        <w:t xml:space="preserve">QTE-2025-04872</w:t>
      </w:r>
      <w:r>
        <w:br/>
      </w:r>
      <w:r>
        <w:rPr>
          <w:bCs/>
          <w:b/>
        </w:rPr>
        <w:t xml:space="preserve">Date Issued:</w:t>
      </w:r>
      <w:r>
        <w:t xml:space="preserve"> </w:t>
      </w:r>
      <w:r>
        <w:t xml:space="preserve">June 15, 2025</w:t>
      </w:r>
      <w:r>
        <w:br/>
      </w:r>
      <w:r>
        <w:rPr>
          <w:bCs/>
          <w:b/>
        </w:rPr>
        <w:t xml:space="preserve">Valid Until:</w:t>
      </w:r>
      <w:r>
        <w:t xml:space="preserve"> </w:t>
      </w:r>
      <w:r>
        <w:t xml:space="preserve">July 15, 2025</w:t>
      </w:r>
    </w:p>
    <w:p>
      <w:pPr>
        <w:pStyle w:val="BodyText"/>
      </w:pPr>
      <w:r>
        <w:rPr>
          <w:bCs/>
          <w:b/>
        </w:rPr>
        <w:t xml:space="preserve">Prepared By:</w:t>
      </w:r>
      <w:r>
        <w:t xml:space="preserve"> </w:t>
      </w:r>
      <w:r>
        <w:t xml:space="preserve">Dr. Sarah Mitchell, O.O.</w:t>
      </w:r>
      <w:r>
        <w:br/>
      </w:r>
      <w:r>
        <w:rPr>
          <w:bCs/>
          <w:b/>
        </w:rPr>
        <w:t xml:space="preserve">Practice:</w:t>
      </w:r>
      <w:r>
        <w:t xml:space="preserve"> </w:t>
      </w:r>
      <w:r>
        <w:t xml:space="preserve">Toronto Vision Care Centre</w:t>
      </w:r>
      <w:r>
        <w:br/>
      </w:r>
      <w:r>
        <w:rPr>
          <w:bCs/>
          <w:b/>
        </w:rPr>
        <w:t xml:space="preserve">Address:</w:t>
      </w:r>
      <w:r>
        <w:t xml:space="preserve"> </w:t>
      </w:r>
      <w:r>
        <w:t xml:space="preserve">285 King Street West, Suite 410</w:t>
      </w:r>
      <w:r>
        <w:br/>
      </w:r>
      <w:r>
        <w:rPr>
          <w:bCs/>
          <w:b/>
        </w:rPr>
        <w:t xml:space="preserve">Canada Toronto, ON M5V 1A4</w:t>
      </w:r>
    </w:p>
    <w:p>
      <w:pPr>
        <w:pStyle w:val="BodyText"/>
      </w:pPr>
      <w:r>
        <w:t xml:space="preserve">Client Information</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Mr. James A. Richardson</w:t>
            </w:r>
          </w:p>
        </w:tc>
        <w:tc>
          <w:tcPr/>
          <w:p>
            <w:pPr>
              <w:pStyle w:val="Compact"/>
              <w:jc w:val="left"/>
            </w:pPr>
            <w:r>
              <w:rPr>
                <w:bCs/>
                <w:b/>
              </w:rPr>
              <w:t xml:space="preserve">Client ID:</w:t>
            </w:r>
            <w:r>
              <w:t xml:space="preserve"> </w:t>
            </w:r>
            <w:r>
              <w:t xml:space="preserve">TVC-2025-3391</w:t>
            </w:r>
          </w:p>
        </w:tc>
      </w:tr>
      <w:tr>
        <w:tc>
          <w:tcPr/>
          <w:p>
            <w:pPr>
              <w:pStyle w:val="Compact"/>
              <w:jc w:val="left"/>
            </w:pPr>
            <w:r>
              <w:rPr>
                <w:bCs/>
                <w:b/>
              </w:rPr>
              <w:t xml:space="preserve">Address:</w:t>
            </w:r>
            <w:r>
              <w:t xml:space="preserve"> </w:t>
            </w:r>
            <w:r>
              <w:t xml:space="preserve">1420 Bloor Street West, Unit 7</w:t>
            </w:r>
            <w:r>
              <w:br/>
            </w:r>
            <w:r>
              <w:t xml:space="preserve">Canada Toronto, ON M6M 1S7</w:t>
            </w:r>
          </w:p>
        </w:tc>
        <w:tc>
          <w:tcPr/>
          <w:p>
            <w:pPr>
              <w:pStyle w:val="Compact"/>
              <w:jc w:val="left"/>
            </w:pPr>
            <w:r>
              <w:rPr>
                <w:bCs/>
                <w:b/>
              </w:rPr>
              <w:t xml:space="preserve">Phone:</w:t>
            </w:r>
            <w:r>
              <w:t xml:space="preserve"> </w:t>
            </w:r>
            <w:r>
              <w:t xml:space="preserve">(416) 555-0192</w:t>
            </w:r>
            <w:r>
              <w:br/>
            </w:r>
            <w:r>
              <w:rPr>
                <w:bCs/>
                <w:b/>
              </w:rPr>
              <w:t xml:space="preserve">Email:</w:t>
            </w:r>
            <w:r>
              <w:t xml:space="preserve"> </w:t>
            </w:r>
            <w:r>
              <w:t xml:space="preserve">j.richardson@email.com</w:t>
            </w:r>
          </w:p>
        </w:tc>
      </w:tr>
      <w:tr>
        <w:tc>
          <w:tcPr/>
          <w:p>
            <w:pPr>
              <w:pStyle w:val="Compact"/>
              <w:jc w:val="left"/>
            </w:pPr>
            <w:r>
              <w:rPr>
                <w:bCs/>
                <w:b/>
              </w:rPr>
              <w:t xml:space="preserve">Insurance Provider:</w:t>
            </w:r>
            <w:r>
              <w:t xml:space="preserve"> </w:t>
            </w:r>
            <w:r>
              <w:t xml:space="preserve">Sun Life Financial</w:t>
            </w:r>
          </w:p>
        </w:tc>
        <w:tc>
          <w:tcPr/>
          <w:p>
            <w:pPr>
              <w:pStyle w:val="Compact"/>
              <w:jc w:val="left"/>
            </w:pPr>
            <w:r>
              <w:rPr>
                <w:bCs/>
                <w:b/>
              </w:rPr>
              <w:t xml:space="preserve">Policy Number:</w:t>
            </w:r>
            <w:r>
              <w:t xml:space="preserve"> </w:t>
            </w:r>
            <w:r>
              <w:t xml:space="preserve">SL-8842-7710-CA</w:t>
            </w:r>
          </w:p>
        </w:tc>
      </w:tr>
    </w:tbl>
    <w:p>
      <w:pPr>
        <w:pStyle w:val="BodyText"/>
      </w:pPr>
      <w:r>
        <w:t xml:space="preserve">Description of Optometrist Services Quoted</w:t>
      </w:r>
    </w:p>
    <w:p>
      <w:pPr>
        <w:pStyle w:val="BodyText"/>
      </w:pPr>
      <w:r>
        <w:t xml:space="preserve">This</w:t>
      </w:r>
      <w:r>
        <w:t xml:space="preserve"> </w:t>
      </w:r>
      <w:r>
        <w:t xml:space="preserve">Quotation Estimate</w:t>
      </w:r>
      <w:r>
        <w:t xml:space="preserve"> </w:t>
      </w:r>
      <w:r>
        <w:t xml:space="preserve">has been prepared by our licensed</w:t>
      </w:r>
      <w:r>
        <w:t xml:space="preserve"> </w:t>
      </w:r>
      <w:r>
        <w:t xml:space="preserve">Optometrist</w:t>
      </w:r>
      <w:r>
        <w:t xml:space="preserve"> </w:t>
      </w:r>
      <w:r>
        <w:t xml:space="preserve">team at Toronto Vision Care Centre, located in the heart of</w:t>
      </w:r>
      <w:r>
        <w:t xml:space="preserve"> </w:t>
      </w:r>
      <w:r>
        <w:t xml:space="preserve">Canada Toronto</w:t>
      </w:r>
      <w:r>
        <w:t xml:space="preserve">, to provide a comprehensive breakdown of the professional eye care services recommended following your initial consultation on June 10, 2025. All services listed below are performed in accordance with the standards set by the College of Optometrists of Ontario and the regulatory framework governing optometric practice in the Province of Ontario, Canada.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Optometrist Fee (CAD)</w:t>
            </w:r>
          </w:p>
        </w:tc>
        <w:tc>
          <w:tcPr/>
          <w:p>
            <w:pPr>
              <w:pStyle w:val="Compact"/>
              <w:jc w:val="left"/>
            </w:pPr>
            <w:r>
              <w:t xml:space="preserve">Insurance Coverage</w:t>
            </w:r>
          </w:p>
        </w:tc>
        <w:tc>
          <w:tcPr/>
          <w:p>
            <w:pPr>
              <w:pStyle w:val="Compact"/>
              <w:jc w:val="left"/>
            </w:pPr>
            <w:r>
              <w:t xml:space="preserve">Client Responsibility</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Comprehensive Dilated Eye Examination (Adult, 18+)</w:t>
            </w:r>
          </w:p>
        </w:tc>
        <w:tc>
          <w:tcPr/>
          <w:p>
            <w:pPr>
              <w:pStyle w:val="Compact"/>
              <w:jc w:val="left"/>
            </w:pPr>
            <w:r>
              <w:t xml:space="preserve">$185.00</w:t>
            </w:r>
          </w:p>
        </w:tc>
        <w:tc>
          <w:tcPr/>
          <w:p>
            <w:pPr>
              <w:pStyle w:val="Compact"/>
              <w:jc w:val="left"/>
            </w:pPr>
            <w:r>
              <w:t xml:space="preserve">$120.00</w:t>
            </w:r>
          </w:p>
        </w:tc>
        <w:tc>
          <w:tcPr/>
          <w:p>
            <w:pPr>
              <w:pStyle w:val="Compact"/>
              <w:jc w:val="left"/>
            </w:pPr>
            <w:r>
              <w:t xml:space="preserve">$65.00</w:t>
            </w:r>
          </w:p>
        </w:tc>
        <w:tc>
          <w:tcPr/>
          <w:p>
            <w:pPr>
              <w:pStyle w:val="Compact"/>
              <w:jc w:val="left"/>
            </w:pPr>
            <w:r>
              <w:t xml:space="preserve">Includes retinal assessment</w:t>
            </w:r>
          </w:p>
        </w:tc>
      </w:tr>
      <w:tr>
        <w:tc>
          <w:tcPr/>
          <w:p>
            <w:pPr>
              <w:pStyle w:val="Compact"/>
              <w:jc w:val="left"/>
            </w:pPr>
            <w:r>
              <w:t xml:space="preserve">2</w:t>
            </w:r>
          </w:p>
        </w:tc>
        <w:tc>
          <w:tcPr/>
          <w:p>
            <w:pPr>
              <w:pStyle w:val="Compact"/>
              <w:jc w:val="left"/>
            </w:pPr>
            <w:r>
              <w:t xml:space="preserve">Advanced OCT (Optical Coherence Tomography) Imaging</w:t>
            </w:r>
          </w:p>
        </w:tc>
        <w:tc>
          <w:tcPr/>
          <w:p>
            <w:pPr>
              <w:pStyle w:val="Compact"/>
              <w:jc w:val="left"/>
            </w:pPr>
            <w:r>
              <w:t xml:space="preserve">$145.00</w:t>
            </w:r>
          </w:p>
        </w:tc>
        <w:tc>
          <w:tcPr/>
          <w:p>
            <w:pPr>
              <w:pStyle w:val="Compact"/>
              <w:jc w:val="left"/>
            </w:pPr>
            <w:r>
              <w:t xml:space="preserve">$80.00</w:t>
            </w:r>
          </w:p>
        </w:tc>
        <w:tc>
          <w:tcPr/>
          <w:p>
            <w:pPr>
              <w:pStyle w:val="Compact"/>
              <w:jc w:val="left"/>
            </w:pPr>
            <w:r>
              <w:t xml:space="preserve">$65.00</w:t>
            </w:r>
          </w:p>
        </w:tc>
        <w:tc>
          <w:tcPr/>
          <w:p>
            <w:pPr>
              <w:pStyle w:val="Compact"/>
              <w:jc w:val="left"/>
            </w:pPr>
            <w:r>
              <w:t xml:space="preserve">Macular &amp; optic nerve scan</w:t>
            </w:r>
          </w:p>
        </w:tc>
      </w:tr>
      <w:tr>
        <w:tc>
          <w:tcPr/>
          <w:p>
            <w:pPr>
              <w:pStyle w:val="Compact"/>
              <w:jc w:val="left"/>
            </w:pPr>
            <w:r>
              <w:t xml:space="preserve">3</w:t>
            </w:r>
          </w:p>
        </w:tc>
        <w:tc>
          <w:tcPr/>
          <w:p>
            <w:pPr>
              <w:pStyle w:val="Compact"/>
              <w:jc w:val="left"/>
            </w:pPr>
            <w:r>
              <w:t xml:space="preserve">Corneal Topography &amp; Pachymetry</w:t>
            </w:r>
          </w:p>
        </w:tc>
        <w:tc>
          <w:tcPr/>
          <w:p>
            <w:pPr>
              <w:pStyle w:val="Compact"/>
              <w:jc w:val="left"/>
            </w:pPr>
            <w:r>
              <w:t xml:space="preserve">$95.00</w:t>
            </w:r>
          </w:p>
        </w:tc>
        <w:tc>
          <w:tcPr/>
          <w:p>
            <w:pPr>
              <w:pStyle w:val="Compact"/>
              <w:jc w:val="left"/>
            </w:pPr>
            <w:r>
              <w:t xml:space="preserve">$0.00</w:t>
            </w:r>
          </w:p>
        </w:tc>
        <w:tc>
          <w:tcPr/>
          <w:p>
            <w:pPr>
              <w:pStyle w:val="Compact"/>
              <w:jc w:val="left"/>
            </w:pPr>
            <w:r>
              <w:t xml:space="preserve">$95.00</w:t>
            </w:r>
          </w:p>
        </w:tc>
        <w:tc>
          <w:tcPr/>
          <w:p>
            <w:pPr>
              <w:pStyle w:val="Compact"/>
              <w:jc w:val="left"/>
            </w:pPr>
            <w:r>
              <w:t xml:space="preserve">For contact lens fitting</w:t>
            </w:r>
          </w:p>
        </w:tc>
      </w:tr>
      <w:tr>
        <w:tc>
          <w:tcPr/>
          <w:p>
            <w:pPr>
              <w:pStyle w:val="Compact"/>
              <w:jc w:val="left"/>
            </w:pPr>
            <w:r>
              <w:t xml:space="preserve">4</w:t>
            </w:r>
          </w:p>
        </w:tc>
        <w:tc>
          <w:tcPr/>
          <w:p>
            <w:pPr>
              <w:pStyle w:val="Compact"/>
              <w:jc w:val="left"/>
            </w:pPr>
            <w:r>
              <w:t xml:space="preserve">Prescription for Bifocal Progressive Lenses (Pair)</w:t>
            </w:r>
          </w:p>
        </w:tc>
        <w:tc>
          <w:tcPr/>
          <w:p>
            <w:pPr>
              <w:pStyle w:val="Compact"/>
              <w:jc w:val="left"/>
            </w:pPr>
            <w:r>
              <w:t xml:space="preserve">$2,850.00</w:t>
            </w:r>
          </w:p>
        </w:tc>
        <w:tc>
          <w:tcPr/>
          <w:p>
            <w:pPr>
              <w:pStyle w:val="Compact"/>
              <w:jc w:val="left"/>
            </w:pPr>
            <w:r>
              <w:t xml:space="preserve">$400.00</w:t>
            </w:r>
          </w:p>
        </w:tc>
        <w:tc>
          <w:tcPr/>
          <w:p>
            <w:pPr>
              <w:pStyle w:val="Compact"/>
              <w:jc w:val="left"/>
            </w:pPr>
            <w:r>
              <w:t xml:space="preserve">$2,450.00</w:t>
            </w:r>
          </w:p>
        </w:tc>
        <w:tc>
          <w:tcPr/>
          <w:p>
            <w:pPr>
              <w:pStyle w:val="Compact"/>
              <w:jc w:val="left"/>
            </w:pPr>
            <w:r>
              <w:t xml:space="preserve">Anti-reflective, blue-light coating</w:t>
            </w:r>
          </w:p>
        </w:tc>
      </w:tr>
      <w:tr>
        <w:tc>
          <w:tcPr/>
          <w:p>
            <w:pPr>
              <w:pStyle w:val="Compact"/>
              <w:jc w:val="left"/>
            </w:pPr>
            <w:r>
              <w:t xml:space="preserve">5</w:t>
            </w:r>
          </w:p>
        </w:tc>
        <w:tc>
          <w:tcPr/>
          <w:p>
            <w:pPr>
              <w:pStyle w:val="Compact"/>
              <w:jc w:val="left"/>
            </w:pPr>
            <w:r>
              <w:t xml:space="preserve">Frame Selection &amp; Fitting (Designer Frame)</w:t>
            </w:r>
          </w:p>
        </w:tc>
        <w:tc>
          <w:tcPr/>
          <w:p>
            <w:pPr>
              <w:pStyle w:val="Compact"/>
              <w:jc w:val="left"/>
            </w:pPr>
            <w:r>
              <w:t xml:space="preserve">$320.00</w:t>
            </w:r>
          </w:p>
        </w:tc>
        <w:tc>
          <w:tcPr/>
          <w:p>
            <w:pPr>
              <w:pStyle w:val="Compact"/>
              <w:jc w:val="left"/>
            </w:pPr>
            <w:r>
              <w:t xml:space="preserve">$0.00</w:t>
            </w:r>
          </w:p>
        </w:tc>
        <w:tc>
          <w:tcPr/>
          <w:p>
            <w:pPr>
              <w:pStyle w:val="Compact"/>
              <w:jc w:val="left"/>
            </w:pPr>
            <w:r>
              <w:t xml:space="preserve">$320.00</w:t>
            </w:r>
          </w:p>
        </w:tc>
        <w:tc>
          <w:tcPr/>
          <w:p>
            <w:pPr>
              <w:pStyle w:val="Compact"/>
              <w:jc w:val="left"/>
            </w:pPr>
            <w:r>
              <w:t xml:space="preserve">Includes nose pads &amp; screws</w:t>
            </w:r>
          </w:p>
        </w:tc>
      </w:tr>
      <w:tr>
        <w:tc>
          <w:tcPr/>
          <w:p>
            <w:pPr>
              <w:pStyle w:val="Compact"/>
              <w:jc w:val="left"/>
            </w:pPr>
            <w:r>
              <w:t xml:space="preserve">6</w:t>
            </w:r>
          </w:p>
        </w:tc>
        <w:tc>
          <w:tcPr/>
          <w:p>
            <w:pPr>
              <w:pStyle w:val="Compact"/>
              <w:jc w:val="left"/>
            </w:pPr>
            <w:r>
              <w:t xml:space="preserve">Follow-Up Fitting Appointment (Week 2)</w:t>
            </w:r>
          </w:p>
        </w:tc>
        <w:tc>
          <w:tcPr/>
          <w:p>
            <w:pPr>
              <w:pStyle w:val="Compact"/>
              <w:jc w:val="left"/>
            </w:pPr>
            <w:r>
              <w:t xml:space="preserve">$75.00</w:t>
            </w:r>
          </w:p>
        </w:tc>
        <w:tc>
          <w:tcPr/>
          <w:p>
            <w:pPr>
              <w:pStyle w:val="Compact"/>
              <w:jc w:val="left"/>
            </w:pPr>
            <w:r>
              <w:t xml:space="preserve">$50.00</w:t>
            </w:r>
          </w:p>
        </w:tc>
        <w:tc>
          <w:tcPr/>
          <w:p>
            <w:pPr>
              <w:pStyle w:val="Compact"/>
              <w:jc w:val="left"/>
            </w:pPr>
            <w:r>
              <w:t xml:space="preserve">$25.00</w:t>
            </w:r>
          </w:p>
        </w:tc>
        <w:tc>
          <w:tcPr/>
          <w:p>
            <w:pPr>
              <w:pStyle w:val="Compact"/>
              <w:jc w:val="left"/>
            </w:pPr>
            <w:r>
              <w:t xml:space="preserve">Lens adjustment &amp; comfort check</w:t>
            </w:r>
          </w:p>
        </w:tc>
      </w:tr>
      <w:tr>
        <w:tc>
          <w:tcPr/>
          <w:p>
            <w:pPr>
              <w:pStyle w:val="Compact"/>
              <w:jc w:val="left"/>
            </w:pPr>
            <w:r>
              <w:t xml:space="preserve">7</w:t>
            </w:r>
          </w:p>
        </w:tc>
        <w:tc>
          <w:tcPr/>
          <w:p>
            <w:pPr>
              <w:pStyle w:val="Compact"/>
              <w:jc w:val="left"/>
            </w:pPr>
            <w:r>
              <w:t xml:space="preserve">Annual Eye Health Screening (Next 12 Months)</w:t>
            </w:r>
          </w:p>
        </w:tc>
        <w:tc>
          <w:tcPr/>
          <w:p>
            <w:pPr>
              <w:pStyle w:val="Compact"/>
              <w:jc w:val="left"/>
            </w:pPr>
            <w:r>
              <w:t xml:space="preserve">$165.00</w:t>
            </w:r>
          </w:p>
        </w:tc>
        <w:tc>
          <w:tcPr/>
          <w:p>
            <w:pPr>
              <w:pStyle w:val="Compact"/>
              <w:jc w:val="left"/>
            </w:pPr>
            <w:r>
              <w:t xml:space="preserve">$120.00</w:t>
            </w:r>
          </w:p>
        </w:tc>
        <w:tc>
          <w:tcPr/>
          <w:p>
            <w:pPr>
              <w:pStyle w:val="Compact"/>
              <w:jc w:val="left"/>
            </w:pPr>
            <w:r>
              <w:t xml:space="preserve">$45.00</w:t>
            </w:r>
          </w:p>
        </w:tc>
        <w:tc>
          <w:tcPr/>
          <w:p>
            <w:pPr>
              <w:pStyle w:val="Compact"/>
              <w:jc w:val="left"/>
            </w:pPr>
            <w:r>
              <w:t xml:space="preserve">Pre-authorized for 2026</w:t>
            </w:r>
          </w:p>
        </w:tc>
      </w:tr>
      <w:tr>
        <w:tc>
          <w:tcPr>
            <w:gridSpan w:val="2"/>
          </w:tcPr>
          <w:p>
            <w:pPr>
              <w:pStyle w:val="Compact"/>
              <w:jc w:val="left"/>
            </w:pPr>
            <w:r>
              <w:t xml:space="preserve">TOTAL ESTIMATED COST (CAD)</w:t>
            </w:r>
          </w:p>
        </w:tc>
        <w:tc>
          <w:tcPr/>
          <w:p>
            <w:pPr>
              <w:pStyle w:val="Compact"/>
              <w:jc w:val="left"/>
            </w:pPr>
            <w:r>
              <w:t xml:space="preserve">$3,835.00</w:t>
            </w:r>
          </w:p>
        </w:tc>
        <w:tc>
          <w:tcPr/>
          <w:p>
            <w:pPr>
              <w:pStyle w:val="Compact"/>
              <w:jc w:val="left"/>
            </w:pPr>
            <w:r>
              <w:t xml:space="preserve">$770.00</w:t>
            </w:r>
          </w:p>
        </w:tc>
        <w:tc>
          <w:tcPr/>
          <w:p>
            <w:pPr>
              <w:pStyle w:val="Compact"/>
              <w:jc w:val="left"/>
            </w:pPr>
            <w:r>
              <w:t xml:space="preserve">$3,065.00</w:t>
            </w:r>
          </w:p>
        </w:tc>
        <w:tc>
          <w:tcPr/>
          <w:p>
            <w:pPr>
              <w:pStyle w:val="Compact"/>
            </w:pPr>
          </w:p>
        </w:tc>
      </w:tr>
    </w:tbl>
    <w:p>
      <w:pPr>
        <w:pStyle w:val="BodyText"/>
      </w:pPr>
      <w:r>
        <w:rPr>
          <w:bCs/>
          <w:b/>
        </w:rPr>
        <w:t xml:space="preserve">Important Note:</w:t>
      </w:r>
      <w:r>
        <w:t xml:space="preserve"> </w:t>
      </w:r>
      <w:r>
        <w:t xml:space="preserve">This Quotation Estimate is based on current pricing as of June 2025. All fees are quoted in Canadian Dollars (CAD) and are subject to applicable Goods and Services Tax (GST) at 13% as mandated by the Canada Revenue Agency. The Optometrist fees listed are in compliance with the fee schedule guidelines published by the College of Optometrists of Ontario. Insurance coverage amounts are estimates based on your current Sun Life policy and are subject to verification by our billing department prior to service delivery.</w:t>
      </w:r>
    </w:p>
    <w:p>
      <w:pPr>
        <w:pStyle w:val="BodyText"/>
      </w:pPr>
      <w:r>
        <w:t xml:space="preserve">Terms and Conditions of This Quotation Estimate</w:t>
      </w:r>
    </w:p>
    <w:p>
      <w:pPr>
        <w:numPr>
          <w:ilvl w:val="0"/>
          <w:numId w:val="1001"/>
        </w:numPr>
        <w:pStyle w:val="Compact"/>
      </w:pPr>
      <w:r>
        <w:t xml:space="preserve">This Quotation Estimate is valid for a period of thirty (30) days from the date of issue. After this period, pricing for the Optometrist services and optical products may be subject to revision based on supplier costs and market conditions in Canada Toronto.</w:t>
      </w:r>
    </w:p>
    <w:p>
      <w:pPr>
        <w:numPr>
          <w:ilvl w:val="0"/>
          <w:numId w:val="1001"/>
        </w:numPr>
        <w:pStyle w:val="Compact"/>
      </w:pPr>
      <w:r>
        <w:t xml:space="preserve">All Optometrist professional services must be performed by or under the direct supervision of a licensed Optometrist registered with the College of Optometrists of Ontario. No service will be rendered without a valid prescription issued by our practice.</w:t>
      </w:r>
    </w:p>
    <w:p>
      <w:pPr>
        <w:numPr>
          <w:ilvl w:val="0"/>
          <w:numId w:val="1001"/>
        </w:numPr>
        <w:pStyle w:val="Compact"/>
      </w:pPr>
      <w:r>
        <w:t xml:space="preserve">The client is responsible for the "Client Responsibility" portion of each line item. Payment is due at the time of service or upon delivery of optical products, whichever occurs first. Accepted payment methods include Visa, Mastercard, Interac e-Transfer, and certified cheques.</w:t>
      </w:r>
    </w:p>
    <w:p>
      <w:pPr>
        <w:numPr>
          <w:ilvl w:val="0"/>
          <w:numId w:val="1001"/>
        </w:numPr>
        <w:pStyle w:val="Compact"/>
      </w:pPr>
      <w:r>
        <w:t xml:space="preserve">Insurance claims will be submitted electronically on behalf of the client. The client acknowledges that final reimbursement amounts are determined solely by the insurance provider and may differ from the estimates shown in this Quotation Estimate.</w:t>
      </w:r>
    </w:p>
    <w:p>
      <w:pPr>
        <w:numPr>
          <w:ilvl w:val="0"/>
          <w:numId w:val="1001"/>
        </w:numPr>
        <w:pStyle w:val="Compact"/>
      </w:pPr>
      <w:r>
        <w:t xml:space="preserve">A 15% restocking fee applies to custom-ordered lenses if the client cancels the order after the manufacturing process has commenced. This policy is consistent with industry standards for optical practices in Canada Toronto.</w:t>
      </w:r>
    </w:p>
    <w:p>
      <w:pPr>
        <w:numPr>
          <w:ilvl w:val="0"/>
          <w:numId w:val="1001"/>
        </w:numPr>
        <w:pStyle w:val="Compact"/>
      </w:pPr>
      <w:r>
        <w:t xml:space="preserve">All Optometrist services are covered by a one-year warranty against manufacturing defects in lenses and frames. This warranty does not cover damage caused by misuse, accidents, or normal wear and tear.</w:t>
      </w:r>
    </w:p>
    <w:p>
      <w:pPr>
        <w:numPr>
          <w:ilvl w:val="0"/>
          <w:numId w:val="1001"/>
        </w:numPr>
        <w:pStyle w:val="Compact"/>
      </w:pPr>
      <w:r>
        <w:t xml:space="preserve">This Quotation Estimate does not constitute a binding contract until signed and accepted by both parties. The practice reserves the right to modify service availability based on clinical necessity as determined by the attending Optometrist.</w:t>
      </w:r>
    </w:p>
    <w:p>
      <w:pPr>
        <w:numPr>
          <w:ilvl w:val="0"/>
          <w:numId w:val="1001"/>
        </w:numPr>
        <w:pStyle w:val="Compact"/>
      </w:pPr>
      <w:r>
        <w:t xml:space="preserve">All personal health information collected during the course of these services will be handled in strict compliance with the Personal Health Information Protection Act (PHIPA) of Ontario and the federal Privacy Act of Canada.</w:t>
      </w:r>
    </w:p>
    <w:p>
      <w:pPr>
        <w:numPr>
          <w:ilvl w:val="0"/>
          <w:numId w:val="1001"/>
        </w:numPr>
        <w:pStyle w:val="Compact"/>
      </w:pPr>
      <w:r>
        <w:t xml:space="preserve">Any disputes arising from this Quotation Estimate shall be resolved in accordance with the laws of the Province of Ontario, Canada, and the jurisdiction of the courts in Canada Toronto.</w:t>
      </w:r>
    </w:p>
    <w:p>
      <w:pPr>
        <w:pStyle w:val="FirstParagraph"/>
      </w:pPr>
      <w:r>
        <w:t xml:space="preserve">Acceptance and Authorization</w:t>
      </w:r>
    </w:p>
    <w:p>
      <w:pPr>
        <w:pStyle w:val="BodyText"/>
      </w:pPr>
      <w:r>
        <w:t xml:space="preserve">By signing below, the client acknowledges that they have received, reviewed, and understood this Quotation Estimate for Optometrist services provided by Toronto Vision Care Centre in Canada Toronto. The client authorizes the practice to proceed with the services and products outlined above, subject to the terms and conditions stated herein.</w:t>
      </w:r>
    </w:p>
    <w:p>
      <w:pPr>
        <w:pStyle w:val="BodyText"/>
      </w:pPr>
      <w:r>
        <w:t xml:space="preserve">Client Signature &amp; Date</w:t>
      </w:r>
    </w:p>
    <w:p>
      <w:pPr>
        <w:pStyle w:val="BodyText"/>
      </w:pPr>
      <w:r>
        <w:t xml:space="preserve">Mr. James A. Richardson</w:t>
      </w:r>
    </w:p>
    <w:p>
      <w:pPr>
        <w:pStyle w:val="BodyText"/>
      </w:pPr>
      <w:r>
        <w:t xml:space="preserve">Optometrist / Authorized Representative</w:t>
      </w:r>
    </w:p>
    <w:p>
      <w:pPr>
        <w:pStyle w:val="BodyText"/>
      </w:pPr>
      <w:r>
        <w:t xml:space="preserve">Dr. Sarah Mitchell, O.O.</w:t>
      </w:r>
      <w:r>
        <w:br/>
      </w:r>
      <w:r>
        <w:t xml:space="preserve">Toronto Vision Care Centre, Canada Toronto</w:t>
      </w:r>
    </w:p>
    <w:p>
      <w:pPr>
        <w:pStyle w:val="BodyText"/>
      </w:pPr>
      <w:r>
        <w:t xml:space="preserve">Toronto Vision Care Centre | 285 King Street West, Suite 410, Canada Toronto, ON M5V 1A4 | Tel: (416) 555-0100 | Fax: (416) 555-0101</w:t>
      </w:r>
    </w:p>
    <w:p>
      <w:pPr>
        <w:pStyle w:val="BodyText"/>
      </w:pPr>
      <w:r>
        <w:t xml:space="preserve">Licensed Optometrist Practice | Reg. No. COO-2019-4471 | This Quotation Estimate is generated electronically and is valid without a physical signature.</w:t>
      </w:r>
    </w:p>
    <w:p>
      <w:pPr>
        <w:pStyle w:val="BodyText"/>
      </w:pPr>
      <w:r>
        <w:t xml:space="preserve">© 2025 Toronto Vision Care Centre. All rights reserved. Document Ref: QTE-2025-04872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Canada Toronto</dc:title>
  <dc:creator/>
  <dc:language>en</dc:language>
  <cp:keywords/>
  <dcterms:created xsi:type="dcterms:W3CDTF">2026-10-10T07:12:39Z</dcterms:created>
  <dcterms:modified xsi:type="dcterms:W3CDTF">2026-10-10T07:12:39Z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