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Optometrist Services — Comprehensive Eye Care in Germany Berlin</w:t>
      </w:r>
    </w:p>
    <w:p>
      <w:pPr>
        <w:pStyle w:val="BodyText"/>
      </w:pPr>
      <w:r>
        <w:t xml:space="preserve">Official Quotation Estimate Document</w:t>
      </w:r>
    </w:p>
    <w:bookmarkEnd w:id="20"/>
    <w:bookmarkStart w:id="21" w:name="optometrist-provider"/>
    <w:p>
      <w:pPr>
        <w:pStyle w:val="Heading3"/>
      </w:pPr>
      <w:r>
        <w:t xml:space="preserve">Optometrist Provider</w:t>
      </w:r>
    </w:p>
    <w:p>
      <w:pPr>
        <w:pStyle w:val="FirstParagraph"/>
      </w:pPr>
      <w:r>
        <w:rPr>
          <w:bCs/>
          <w:b/>
        </w:rPr>
        <w:t xml:space="preserve">Sehen &amp; Präzision Optometrist Center</w:t>
      </w:r>
    </w:p>
    <w:p>
      <w:pPr>
        <w:pStyle w:val="BodyText"/>
      </w:pPr>
      <w:r>
        <w:t xml:space="preserve">Optometrist Practice, Charitéstraße 42</w:t>
      </w:r>
    </w:p>
    <w:p>
      <w:pPr>
        <w:pStyle w:val="BodyText"/>
      </w:pPr>
      <w:r>
        <w:t xml:space="preserve">10117 Berlin, Germany</w:t>
      </w:r>
    </w:p>
    <w:p>
      <w:pPr>
        <w:pStyle w:val="BodyText"/>
      </w:pPr>
      <w:r>
        <w:t xml:space="preserve">Tel: +49 30 555 7821</w:t>
      </w:r>
    </w:p>
    <w:p>
      <w:pPr>
        <w:pStyle w:val="BodyText"/>
      </w:pPr>
      <w:r>
        <w:t xml:space="preserve">Email: info@sehen-precision-berlin.de</w:t>
      </w:r>
    </w:p>
    <w:p>
      <w:pPr>
        <w:pStyle w:val="BodyText"/>
      </w:pPr>
      <w:r>
        <w:t xml:space="preserve">USt-IdNr: DE 312 456 789</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Berlin, Germany</w:t>
      </w:r>
    </w:p>
    <w:p>
      <w:pPr>
        <w:pStyle w:val="BodyText"/>
      </w:pPr>
      <w:r>
        <w:rPr>
          <w:bCs/>
          <w:b/>
        </w:rPr>
        <w:t xml:space="preserve">Email:</w:t>
      </w:r>
      <w:r>
        <w:t xml:space="preserve"> </w:t>
      </w:r>
      <w:r>
        <w:t xml:space="preserve">[Client Email]</w:t>
      </w:r>
    </w:p>
    <w:p>
      <w:pPr>
        <w:pStyle w:val="BodyText"/>
      </w:pPr>
      <w:r>
        <w:rPr>
          <w:bCs/>
          <w:b/>
        </w:rPr>
        <w:t xml:space="preserve">Phone:</w:t>
      </w:r>
      <w:r>
        <w:t xml:space="preserve"> </w:t>
      </w:r>
      <w:r>
        <w:t xml:space="preserve">[Client Phone]</w:t>
      </w:r>
    </w:p>
    <w:bookmarkEnd w:id="22"/>
    <w:bookmarkStart w:id="23" w:name="quotation-details"/>
    <w:p>
      <w:pPr>
        <w:pStyle w:val="Heading3"/>
      </w:pPr>
      <w:r>
        <w:t xml:space="preserve">Quotation Details</w:t>
      </w:r>
    </w:p>
    <w:p>
      <w:pPr>
        <w:pStyle w:val="FirstParagraph"/>
      </w:pPr>
      <w:r>
        <w:rPr>
          <w:bCs/>
          <w:b/>
        </w:rPr>
        <w:t xml:space="preserve">Quotation Estimate No.:</w:t>
      </w:r>
      <w:r>
        <w:t xml:space="preserve"> </w:t>
      </w:r>
      <w:r>
        <w:t xml:space="preserve">QE-2025-BER-04782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bookmarkEnd w:id="23"/>
    <w:bookmarkStart w:id="24" w:name="service-location"/>
    <w:p>
      <w:pPr>
        <w:pStyle w:val="Heading3"/>
      </w:pPr>
      <w:r>
        <w:t xml:space="preserve">Service Location</w:t>
      </w:r>
    </w:p>
    <w:p>
      <w:pPr>
        <w:pStyle w:val="FirstParagraph"/>
      </w:pPr>
      <w:r>
        <w:rPr>
          <w:bCs/>
          <w:b/>
        </w:rPr>
        <w:t xml:space="preserve">City:</w:t>
      </w:r>
      <w:r>
        <w:t xml:space="preserve"> </w:t>
      </w:r>
      <w:r>
        <w:t xml:space="preserve">Berlin, Germany</w:t>
      </w:r>
    </w:p>
    <w:p>
      <w:pPr>
        <w:pStyle w:val="BodyText"/>
      </w:pPr>
      <w:r>
        <w:rPr>
          <w:bCs/>
          <w:b/>
        </w:rPr>
        <w:t xml:space="preserve">District:</w:t>
      </w:r>
      <w:r>
        <w:t xml:space="preserve"> </w:t>
      </w:r>
      <w:r>
        <w:t xml:space="preserve">Mitte</w:t>
      </w:r>
    </w:p>
    <w:p>
      <w:pPr>
        <w:pStyle w:val="BodyText"/>
      </w:pPr>
      <w:r>
        <w:rPr>
          <w:bCs/>
          <w:b/>
        </w:rPr>
        <w:t xml:space="preserve">Country:</w:t>
      </w:r>
      <w:r>
        <w:t xml:space="preserve"> </w:t>
      </w:r>
      <w:r>
        <w:t xml:space="preserve">Federal Republic of Germany</w:t>
      </w:r>
    </w:p>
    <w:bookmarkEnd w:id="24"/>
    <w:p>
      <w:pPr>
        <w:pStyle w:val="BodyText"/>
      </w:pPr>
      <w:r>
        <w:t xml:space="preserve">Description of Optometrist Services Quoted</w:t>
      </w:r>
    </w:p>
    <w:p>
      <w:pPr>
        <w:pStyle w:val="BodyText"/>
      </w:pPr>
      <w:r>
        <w:t xml:space="preserve">This Quotation Estimate has been prepared by our licensed Optometrist team at Sehen &amp; Präzision Optometrist Center, located in the heart of Germany Berlin. The following itemized services represent the complete scope of optometric care proposed for the client. All services are performed by certified Optometrist professionals in accordance with the German Federal Medical Professions Act (Berufsordnung für Optometristen) and the regulatory standards set forth by the Berlin Senate Department for Health and Social Affairs. This Quotation Estimate reflects current market pricing for Optometrist services in Germany Berlin as of the date of issue.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Optometrist 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Comprehensive Optometrist Eye Examination (refraction, visual acuity, binocular vision assessment, and ocular health screening)</w:t>
            </w:r>
          </w:p>
        </w:tc>
        <w:tc>
          <w:tcPr/>
          <w:p>
            <w:pPr>
              <w:pStyle w:val="Compact"/>
              <w:jc w:val="left"/>
            </w:pPr>
            <w:r>
              <w:t xml:space="preserve">1 session</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2</w:t>
            </w:r>
          </w:p>
        </w:tc>
        <w:tc>
          <w:tcPr/>
          <w:p>
            <w:pPr>
              <w:pStyle w:val="Compact"/>
              <w:jc w:val="left"/>
            </w:pPr>
            <w:r>
              <w:t xml:space="preserve">Dilated Fundus Examination by Optometrist (retinal imaging and optic nerve assessment)</w:t>
            </w:r>
          </w:p>
        </w:tc>
        <w:tc>
          <w:tcPr/>
          <w:p>
            <w:pPr>
              <w:pStyle w:val="Compact"/>
              <w:jc w:val="left"/>
            </w:pPr>
            <w:r>
              <w:t xml:space="preserve">1 session</w:t>
            </w:r>
          </w:p>
        </w:tc>
        <w:tc>
          <w:tcPr/>
          <w:p>
            <w:pPr>
              <w:pStyle w:val="Compact"/>
              <w:jc w:val="left"/>
            </w:pPr>
            <w:r>
              <w:t xml:space="preserve">€ 85.00</w:t>
            </w:r>
          </w:p>
        </w:tc>
        <w:tc>
          <w:tcPr/>
          <w:p>
            <w:pPr>
              <w:pStyle w:val="Compact"/>
              <w:jc w:val="left"/>
            </w:pPr>
            <w:r>
              <w:t xml:space="preserve">€ 85.00</w:t>
            </w:r>
          </w:p>
        </w:tc>
      </w:tr>
      <w:tr>
        <w:tc>
          <w:tcPr/>
          <w:p>
            <w:pPr>
              <w:pStyle w:val="Compact"/>
              <w:jc w:val="left"/>
            </w:pPr>
            <w:r>
              <w:t xml:space="preserve">3</w:t>
            </w:r>
          </w:p>
        </w:tc>
        <w:tc>
          <w:tcPr/>
          <w:p>
            <w:pPr>
              <w:pStyle w:val="Compact"/>
              <w:jc w:val="left"/>
            </w:pPr>
            <w:r>
              <w:t xml:space="preserve">Corneal Topography and Pachymetry (advanced Optometrist diagnostic imaging)</w:t>
            </w:r>
          </w:p>
        </w:tc>
        <w:tc>
          <w:tcPr/>
          <w:p>
            <w:pPr>
              <w:pStyle w:val="Compact"/>
              <w:jc w:val="left"/>
            </w:pPr>
            <w:r>
              <w:t xml:space="preserve">1 session</w:t>
            </w:r>
          </w:p>
        </w:tc>
        <w:tc>
          <w:tcPr/>
          <w:p>
            <w:pPr>
              <w:pStyle w:val="Compact"/>
              <w:jc w:val="left"/>
            </w:pPr>
            <w:r>
              <w:t xml:space="preserve">€ 95.00</w:t>
            </w:r>
          </w:p>
        </w:tc>
        <w:tc>
          <w:tcPr/>
          <w:p>
            <w:pPr>
              <w:pStyle w:val="Compact"/>
              <w:jc w:val="left"/>
            </w:pPr>
            <w:r>
              <w:t xml:space="preserve">€ 95.00</w:t>
            </w:r>
          </w:p>
        </w:tc>
      </w:tr>
      <w:tr>
        <w:tc>
          <w:tcPr/>
          <w:p>
            <w:pPr>
              <w:pStyle w:val="Compact"/>
              <w:jc w:val="left"/>
            </w:pPr>
            <w:r>
              <w:t xml:space="preserve">4</w:t>
            </w:r>
          </w:p>
        </w:tc>
        <w:tc>
          <w:tcPr/>
          <w:p>
            <w:pPr>
              <w:pStyle w:val="Compact"/>
              <w:jc w:val="left"/>
            </w:pPr>
            <w:r>
              <w:t xml:space="preserve">Prescription of Custom Optical Lenses (single-vision, progressive, or bifocal) including Optometrist fitting consultation</w:t>
            </w:r>
          </w:p>
        </w:tc>
        <w:tc>
          <w:tcPr/>
          <w:p>
            <w:pPr>
              <w:pStyle w:val="Compact"/>
              <w:jc w:val="left"/>
            </w:pPr>
            <w:r>
              <w:t xml:space="preserve">1 pair</w:t>
            </w:r>
          </w:p>
        </w:tc>
        <w:tc>
          <w:tcPr/>
          <w:p>
            <w:pPr>
              <w:pStyle w:val="Compact"/>
              <w:jc w:val="left"/>
            </w:pPr>
            <w:r>
              <w:t xml:space="preserve">€ 340.00</w:t>
            </w:r>
          </w:p>
        </w:tc>
        <w:tc>
          <w:tcPr/>
          <w:p>
            <w:pPr>
              <w:pStyle w:val="Compact"/>
              <w:jc w:val="left"/>
            </w:pPr>
            <w:r>
              <w:t xml:space="preserve">€ 340.00</w:t>
            </w:r>
          </w:p>
        </w:tc>
      </w:tr>
      <w:tr>
        <w:tc>
          <w:tcPr/>
          <w:p>
            <w:pPr>
              <w:pStyle w:val="Compact"/>
              <w:jc w:val="left"/>
            </w:pPr>
            <w:r>
              <w:t xml:space="preserve">5</w:t>
            </w:r>
          </w:p>
        </w:tc>
        <w:tc>
          <w:tcPr/>
          <w:p>
            <w:pPr>
              <w:pStyle w:val="Compact"/>
              <w:jc w:val="left"/>
            </w:pPr>
            <w:r>
              <w:t xml:space="preserve">Contact Lens Fitting and Trial by Optometrist (soft or rigid gas-permeable lenses, including aftercare instructions)</w:t>
            </w:r>
          </w:p>
        </w:tc>
        <w:tc>
          <w:tcPr/>
          <w:p>
            <w:pPr>
              <w:pStyle w:val="Compact"/>
              <w:jc w:val="left"/>
            </w:pPr>
            <w:r>
              <w:t xml:space="preserve">1 session</w:t>
            </w:r>
          </w:p>
        </w:tc>
        <w:tc>
          <w:tcPr/>
          <w:p>
            <w:pPr>
              <w:pStyle w:val="Compact"/>
              <w:jc w:val="left"/>
            </w:pPr>
            <w:r>
              <w:t xml:space="preserve">€ 150.00</w:t>
            </w:r>
          </w:p>
        </w:tc>
        <w:tc>
          <w:tcPr/>
          <w:p>
            <w:pPr>
              <w:pStyle w:val="Compact"/>
              <w:jc w:val="left"/>
            </w:pPr>
            <w:r>
              <w:t xml:space="preserve">€ 150.00</w:t>
            </w:r>
          </w:p>
        </w:tc>
      </w:tr>
      <w:tr>
        <w:tc>
          <w:tcPr/>
          <w:p>
            <w:pPr>
              <w:pStyle w:val="Compact"/>
              <w:jc w:val="left"/>
            </w:pPr>
            <w:r>
              <w:t xml:space="preserve">6</w:t>
            </w:r>
          </w:p>
        </w:tc>
        <w:tc>
          <w:tcPr/>
          <w:p>
            <w:pPr>
              <w:pStyle w:val="Compact"/>
              <w:jc w:val="left"/>
            </w:pPr>
            <w:r>
              <w:t xml:space="preserve">Low Vision Assessment and Rehabilitation Consultation by Optometrist (for clients with significant visual impairment)</w:t>
            </w:r>
          </w:p>
        </w:tc>
        <w:tc>
          <w:tcPr/>
          <w:p>
            <w:pPr>
              <w:pStyle w:val="Compact"/>
              <w:jc w:val="left"/>
            </w:pPr>
            <w:r>
              <w:t xml:space="preserve">1 session</w:t>
            </w:r>
          </w:p>
        </w:tc>
        <w:tc>
          <w:tcPr/>
          <w:p>
            <w:pPr>
              <w:pStyle w:val="Compact"/>
              <w:jc w:val="left"/>
            </w:pPr>
            <w:r>
              <w:t xml:space="preserve">€ 110.00</w:t>
            </w:r>
          </w:p>
        </w:tc>
        <w:tc>
          <w:tcPr/>
          <w:p>
            <w:pPr>
              <w:pStyle w:val="Compact"/>
              <w:jc w:val="left"/>
            </w:pPr>
            <w:r>
              <w:t xml:space="preserve">€ 110.00</w:t>
            </w:r>
          </w:p>
        </w:tc>
      </w:tr>
      <w:tr>
        <w:tc>
          <w:tcPr/>
          <w:p>
            <w:pPr>
              <w:pStyle w:val="Compact"/>
              <w:jc w:val="left"/>
            </w:pPr>
            <w:r>
              <w:t xml:space="preserve">7</w:t>
            </w:r>
          </w:p>
        </w:tc>
        <w:tc>
          <w:tcPr/>
          <w:p>
            <w:pPr>
              <w:pStyle w:val="Compact"/>
              <w:jc w:val="left"/>
            </w:pPr>
            <w:r>
              <w:t xml:space="preserve">Follow-up Optometrist Review Appointment (post-fitting check, lens adjustment, and visual performance verification)</w:t>
            </w:r>
          </w:p>
        </w:tc>
        <w:tc>
          <w:tcPr/>
          <w:p>
            <w:pPr>
              <w:pStyle w:val="Compact"/>
              <w:jc w:val="left"/>
            </w:pPr>
            <w:r>
              <w:t xml:space="preserve">2 sessions</w:t>
            </w:r>
          </w:p>
        </w:tc>
        <w:tc>
          <w:tcPr/>
          <w:p>
            <w:pPr>
              <w:pStyle w:val="Compact"/>
              <w:jc w:val="left"/>
            </w:pPr>
            <w:r>
              <w:t xml:space="preserve">€ 45.00</w:t>
            </w:r>
          </w:p>
        </w:tc>
        <w:tc>
          <w:tcPr/>
          <w:p>
            <w:pPr>
              <w:pStyle w:val="Compact"/>
              <w:jc w:val="left"/>
            </w:pPr>
            <w:r>
              <w:t xml:space="preserve">€ 90.00</w:t>
            </w:r>
          </w:p>
        </w:tc>
      </w:tr>
      <w:tr>
        <w:tc>
          <w:tcPr/>
          <w:p>
            <w:pPr>
              <w:pStyle w:val="Compact"/>
              <w:jc w:val="left"/>
            </w:pPr>
            <w:r>
              <w:t xml:space="preserve">8</w:t>
            </w:r>
          </w:p>
        </w:tc>
        <w:tc>
          <w:tcPr/>
          <w:p>
            <w:pPr>
              <w:pStyle w:val="Compact"/>
              <w:jc w:val="left"/>
            </w:pPr>
            <w:r>
              <w:t xml:space="preserve">Written Optometrist Report and Prescription Documentation (certified for use in Germany Berlin, including German statutory health insurance compatibility)</w:t>
            </w:r>
          </w:p>
        </w:tc>
        <w:tc>
          <w:tcPr/>
          <w:p>
            <w:pPr>
              <w:pStyle w:val="Compact"/>
              <w:jc w:val="left"/>
            </w:pPr>
            <w:r>
              <w:t xml:space="preserve">1 document</w:t>
            </w:r>
          </w:p>
        </w:tc>
        <w:tc>
          <w:tcPr/>
          <w:p>
            <w:pPr>
              <w:pStyle w:val="Compact"/>
              <w:jc w:val="left"/>
            </w:pPr>
            <w:r>
              <w:t xml:space="preserve">€ 35.00</w:t>
            </w:r>
          </w:p>
        </w:tc>
        <w:tc>
          <w:tcPr/>
          <w:p>
            <w:pPr>
              <w:pStyle w:val="Compact"/>
              <w:jc w:val="left"/>
            </w:pPr>
            <w:r>
              <w:t xml:space="preserve">€ 35.00</w:t>
            </w:r>
          </w:p>
        </w:tc>
      </w:tr>
      <w:tr>
        <w:tc>
          <w:tcPr>
            <w:gridSpan w:val="4"/>
          </w:tcPr>
          <w:p>
            <w:pPr>
              <w:pStyle w:val="Compact"/>
              <w:jc w:val="left"/>
            </w:pPr>
            <w:r>
              <w:t xml:space="preserve">Subtotal (before VAT)</w:t>
            </w:r>
          </w:p>
        </w:tc>
        <w:tc>
          <w:tcPr/>
          <w:p>
            <w:pPr>
              <w:pStyle w:val="Compact"/>
              <w:jc w:val="left"/>
            </w:pPr>
            <w:r>
              <w:t xml:space="preserve">€ 1,030.00</w:t>
            </w:r>
          </w:p>
        </w:tc>
      </w:tr>
      <w:tr>
        <w:tc>
          <w:tcPr>
            <w:gridSpan w:val="4"/>
          </w:tcPr>
          <w:p>
            <w:pPr>
              <w:pStyle w:val="Compact"/>
              <w:jc w:val="left"/>
            </w:pPr>
            <w:r>
              <w:t xml:space="preserve">VAT (Mehrwertsteuer) at 19% (Germany Berlin standard rate)</w:t>
            </w:r>
          </w:p>
        </w:tc>
        <w:tc>
          <w:tcPr/>
          <w:p>
            <w:pPr>
              <w:pStyle w:val="Compact"/>
              <w:jc w:val="left"/>
            </w:pPr>
            <w:r>
              <w:t xml:space="preserve">€ 195.70</w:t>
            </w:r>
          </w:p>
        </w:tc>
      </w:tr>
      <w:tr>
        <w:tc>
          <w:tcPr>
            <w:gridSpan w:val="4"/>
          </w:tcPr>
          <w:p>
            <w:pPr>
              <w:pStyle w:val="Compact"/>
              <w:jc w:val="left"/>
            </w:pPr>
            <w:r>
              <w:rPr>
                <w:bCs/>
                <w:b/>
              </w:rPr>
              <w:t xml:space="preserve">Grand Total (Quotation Estimate Amount)</w:t>
            </w:r>
          </w:p>
        </w:tc>
        <w:tc>
          <w:tcPr/>
          <w:p>
            <w:pPr>
              <w:pStyle w:val="Compact"/>
              <w:jc w:val="left"/>
            </w:pPr>
            <w:r>
              <w:rPr>
                <w:bCs/>
                <w:b/>
              </w:rPr>
              <w:t xml:space="preserve">€ 1,225.70</w:t>
            </w:r>
          </w:p>
        </w:tc>
      </w:tr>
    </w:tbl>
    <w:p>
      <w:pPr>
        <w:pStyle w:val="BodyText"/>
      </w:pPr>
      <w:r>
        <w:t xml:space="preserve">Terms and Conditions of This Quotation Estimate</w:t>
      </w:r>
    </w:p>
    <w:p>
      <w:pPr>
        <w:numPr>
          <w:ilvl w:val="0"/>
          <w:numId w:val="1001"/>
        </w:numPr>
        <w:pStyle w:val="Compact"/>
      </w:pPr>
      <w:r>
        <w:rPr>
          <w:bCs/>
          <w:b/>
        </w:rPr>
        <w:t xml:space="preserve">1. Validity:</w:t>
      </w:r>
      <w:r>
        <w:t xml:space="preserve"> </w:t>
      </w:r>
      <w:r>
        <w:t xml:space="preserve">This Quotation Estimate for Optometrist services in Germany Berlin is valid for thirty (30) calendar days from the date of issue. After this period, pricing may be subject to revision based on current Optometrist service rates in the Berlin market.</w:t>
      </w:r>
    </w:p>
    <w:p>
      <w:pPr>
        <w:numPr>
          <w:ilvl w:val="0"/>
          <w:numId w:val="1001"/>
        </w:numPr>
        <w:pStyle w:val="Compact"/>
      </w:pPr>
      <w:r>
        <w:rPr>
          <w:bCs/>
          <w:b/>
        </w:rPr>
        <w:t xml:space="preserve">2. Payment Terms:</w:t>
      </w:r>
      <w:r>
        <w:t xml:space="preserve"> </w:t>
      </w:r>
      <w:r>
        <w:t xml:space="preserve">Payment of the full Quotation Estimate amount is due within fourteen (14) days of acceptance. Payment may be made via bank transfer (SEPA) to the Optometrist center's designated account in Germany Berlin, or by direct debit authorization. A 5% late payment surcharge applies to overdue balances.</w:t>
      </w:r>
    </w:p>
    <w:p>
      <w:pPr>
        <w:numPr>
          <w:ilvl w:val="0"/>
          <w:numId w:val="1001"/>
        </w:numPr>
        <w:pStyle w:val="Compact"/>
      </w:pPr>
      <w:r>
        <w:rPr>
          <w:bCs/>
          <w:b/>
        </w:rPr>
        <w:t xml:space="preserve">3. Scheduling:</w:t>
      </w:r>
      <w:r>
        <w:t xml:space="preserve"> </w:t>
      </w:r>
      <w:r>
        <w:t xml:space="preserve">Upon acceptance of this Quotation Estimate, the Optometrist team will coordinate appointment scheduling within five (5) business days. All Optometrist consultations will take place at our practice in Mitte, Berlin, Germany, or at the client's residence if home-visit Optometrist services are requested (additional travel fee of € 25.00 applies).</w:t>
      </w:r>
    </w:p>
    <w:p>
      <w:pPr>
        <w:numPr>
          <w:ilvl w:val="0"/>
          <w:numId w:val="1001"/>
        </w:numPr>
        <w:pStyle w:val="Compact"/>
      </w:pPr>
      <w:r>
        <w:rPr>
          <w:bCs/>
          <w:b/>
        </w:rPr>
        <w:t xml:space="preserve">4. Cancellation Policy:</w:t>
      </w:r>
      <w:r>
        <w:t xml:space="preserve"> </w:t>
      </w:r>
      <w:r>
        <w:t xml:space="preserve">Appointments for Optometrist services may be rescheduled or cancelled up to 48 hours in advance without charge. Cancellations within 48 hours will incur a fee of 50% of the scheduled Optometrist session fee as outlined in this Quotation Estimate.</w:t>
      </w:r>
    </w:p>
    <w:p>
      <w:pPr>
        <w:numPr>
          <w:ilvl w:val="0"/>
          <w:numId w:val="1001"/>
        </w:numPr>
        <w:pStyle w:val="Compact"/>
      </w:pPr>
      <w:r>
        <w:rPr>
          <w:bCs/>
          <w:b/>
        </w:rPr>
        <w:t xml:space="preserve">5. Insurance and Reimbursement:</w:t>
      </w:r>
      <w:r>
        <w:t xml:space="preserve"> </w:t>
      </w:r>
      <w:r>
        <w:t xml:space="preserve">This Quotation Estimate reflects private-pay Optometrist rates. Where applicable, the Optometrist center in Germany Berlin will provide documentation compatible with German statutory health insurance (GKV) and private health insurance (PKV) reimbursement procedures. The client is responsible for verifying coverage with their insurer prior to service delivery.</w:t>
      </w:r>
    </w:p>
    <w:p>
      <w:pPr>
        <w:numPr>
          <w:ilvl w:val="0"/>
          <w:numId w:val="1001"/>
        </w:numPr>
        <w:pStyle w:val="Compact"/>
      </w:pPr>
      <w:r>
        <w:rPr>
          <w:bCs/>
          <w:b/>
        </w:rPr>
        <w:t xml:space="preserve">6. Data Protection:</w:t>
      </w:r>
      <w:r>
        <w:t xml:space="preserve"> </w:t>
      </w:r>
      <w:r>
        <w:t xml:space="preserve">All personal and medical data processed in connection with this Quotation Estimate and subsequent Optometrist services are handled in strict compliance with the European General Data Protection Regulation (GDPR) and the German Federal Data Protection Act (BDSG). Data is stored securely within Germany Berlin and will not be transferred to third parties without explicit client consent.</w:t>
      </w:r>
    </w:p>
    <w:p>
      <w:pPr>
        <w:numPr>
          <w:ilvl w:val="0"/>
          <w:numId w:val="1001"/>
        </w:numPr>
        <w:pStyle w:val="Compact"/>
      </w:pPr>
      <w:r>
        <w:rPr>
          <w:bCs/>
          <w:b/>
        </w:rPr>
        <w:t xml:space="preserve">7. Professional Standards:</w:t>
      </w:r>
      <w:r>
        <w:t xml:space="preserve"> </w:t>
      </w:r>
      <w:r>
        <w:t xml:space="preserve">All Optometrist services quoted herein are delivered by practitioners registered with the Berlin Chamber of Optometrists (Kammer der Optometristen Berlin) and fully compliant with the German Optometrist Professional Act. The Optometrist team maintains continuing professional development (CPD) as required by German regulatory authorities.</w:t>
      </w:r>
    </w:p>
    <w:p>
      <w:pPr>
        <w:numPr>
          <w:ilvl w:val="0"/>
          <w:numId w:val="1001"/>
        </w:numPr>
        <w:pStyle w:val="Compact"/>
      </w:pPr>
      <w:r>
        <w:rPr>
          <w:bCs/>
          <w:b/>
        </w:rPr>
        <w:t xml:space="preserve">8. Dispute Resolution:</w:t>
      </w:r>
      <w:r>
        <w:t xml:space="preserve"> </w:t>
      </w:r>
      <w:r>
        <w:t xml:space="preserve">Any disputes arising from this Quotation Estimate or the Optometrist services rendered in Germany Berlin shall be resolved through mediation. In the event of unresolved disputes, the competent courts of Berlin, Germany shall have exclusive jurisdiction.</w:t>
      </w:r>
    </w:p>
    <w:p>
      <w:pPr>
        <w:numPr>
          <w:ilvl w:val="0"/>
          <w:numId w:val="1001"/>
        </w:numPr>
        <w:pStyle w:val="Compact"/>
      </w:pPr>
      <w:r>
        <w:rPr>
          <w:bCs/>
          <w:b/>
        </w:rPr>
        <w:t xml:space="preserve">9. Acceptance:</w:t>
      </w:r>
      <w:r>
        <w:t xml:space="preserve"> </w:t>
      </w:r>
      <w:r>
        <w:t xml:space="preserve">This Quotation Estimate becomes a binding agreement upon written acceptance by the client. The client's signature below constitutes acceptance of all terms, conditions, and the total Quotation Estimate amount specified herein for Optometrist services in Germany Berlin.</w:t>
      </w:r>
    </w:p>
    <w:p>
      <w:pPr>
        <w:pStyle w:val="FirstParagraph"/>
      </w:pPr>
      <w:r>
        <w:rPr>
          <w:bCs/>
          <w:b/>
        </w:rPr>
        <w:t xml:space="preserve">For the Optometrist Provider:</w:t>
      </w:r>
    </w:p>
    <w:p>
      <w:pPr>
        <w:pStyle w:val="BodyText"/>
      </w:pPr>
      <w:r>
        <w:t xml:space="preserve">Sehen &amp; Präzision Optometrist Center, Berlin, Germany</w:t>
      </w:r>
    </w:p>
    <w:p>
      <w:pPr>
        <w:pStyle w:val="BodyText"/>
      </w:pPr>
      <w:r>
        <w:t xml:space="preserve">Dr. Anke Hoffmann, M.Sc. Optometry</w:t>
      </w:r>
      <w:r>
        <w:br/>
      </w:r>
      <w:r>
        <w:t xml:space="preserve">Lead Optometrist &amp; Practice Director</w:t>
      </w:r>
      <w:r>
        <w:br/>
      </w:r>
      <w:r>
        <w:t xml:space="preserve">Signature &amp; Date</w:t>
      </w:r>
    </w:p>
    <w:p>
      <w:pPr>
        <w:pStyle w:val="BodyText"/>
      </w:pPr>
      <w:r>
        <w:rPr>
          <w:bCs/>
          <w:b/>
        </w:rPr>
        <w:t xml:space="preserve">For the Client:</w:t>
      </w:r>
    </w:p>
    <w:p>
      <w:pPr>
        <w:pStyle w:val="BodyText"/>
      </w:pPr>
      <w:r>
        <w:t xml:space="preserve">Accepted and agreed upon</w:t>
      </w:r>
    </w:p>
    <w:p>
      <w:pPr>
        <w:pStyle w:val="BodyText"/>
      </w:pPr>
      <w:r>
        <w:t xml:space="preserve">[Client Full Name]</w:t>
      </w:r>
      <w:r>
        <w:br/>
      </w:r>
      <w:r>
        <w:t xml:space="preserve">Signature &amp; Date</w:t>
      </w:r>
    </w:p>
    <w:p>
      <w:pPr>
        <w:pStyle w:val="BodyText"/>
      </w:pPr>
      <w:r>
        <w:t xml:space="preserve">This Quotation Estimate document was generated for Optometrist services in Germany Berlin. Quotation Estimate No. QE-2025-BER-04782. This document is valid only when bearing the original signature of the Optometrist provider. © 2025 Sehen &amp; Präzision Optometrist Center, Berlin, Germany.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Germany Berlin</dc:title>
  <dc:creator/>
  <dc:language>en</dc:language>
  <cp:keywords/>
  <dcterms:created xsi:type="dcterms:W3CDTF">2026-10-10T06:18:12Z</dcterms:created>
  <dcterms:modified xsi:type="dcterms:W3CDTF">2026-10-10T06:18:12Z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