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Optometrist Services — Kazakhstan Almaty</w:t>
      </w:r>
    </w:p>
    <w:p>
      <w:pPr>
        <w:pStyle w:val="BodyText"/>
      </w:pPr>
      <w:r>
        <w:t xml:space="preserve">Document Ref: QE-ALM-2025-0472 | Issued in Almaty, Kazakhstan</w:t>
      </w:r>
    </w:p>
    <w:bookmarkEnd w:id="20"/>
    <w:p>
      <w:pPr>
        <w:pStyle w:val="BodyText"/>
      </w:pPr>
      <w:r>
        <w:rPr>
          <w:bCs/>
          <w:b/>
        </w:rPr>
        <w:t xml:space="preserve">Quotation Estimate No.:</w:t>
      </w:r>
      <w:r>
        <w:t xml:space="preserve"> </w:t>
      </w:r>
      <w:r>
        <w:t xml:space="preserve">QE-ALM-2025-0472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Almaty Vision Care Center</w:t>
      </w:r>
      <w:r>
        <w:br/>
      </w:r>
      <w:r>
        <w:rPr>
          <w:bCs/>
          <w:b/>
        </w:rPr>
        <w:t xml:space="preserve">Address:</w:t>
      </w:r>
      <w:r>
        <w:t xml:space="preserve"> </w:t>
      </w:r>
      <w:r>
        <w:t xml:space="preserve">42 Abai Avenue, Almaty, Kazakhstan</w:t>
      </w:r>
      <w:r>
        <w:br/>
      </w:r>
      <w:r>
        <w:rPr>
          <w:bCs/>
          <w:b/>
        </w:rPr>
        <w:t xml:space="preserve">Phone:</w:t>
      </w:r>
      <w:r>
        <w:t xml:space="preserve"> </w:t>
      </w:r>
      <w:r>
        <w:t xml:space="preserve">+7 (727) 312-45-67</w:t>
      </w:r>
      <w:r>
        <w:br/>
      </w:r>
      <w:r>
        <w:rPr>
          <w:bCs/>
          <w:b/>
        </w:rPr>
        <w:t xml:space="preserve">Email:</w:t>
      </w:r>
      <w:r>
        <w:t xml:space="preserve"> </w:t>
      </w:r>
      <w:r>
        <w:t xml:space="preserve">info@almatyvisioncare.kz</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Organization (if applicable):</w:t>
            </w:r>
          </w:p>
        </w:tc>
        <w:tc>
          <w:tcPr/>
          <w:p>
            <w:pPr>
              <w:pStyle w:val="Compact"/>
              <w:jc w:val="left"/>
            </w:pPr>
            <w:r>
              <w:t xml:space="preserve">____________________________</w:t>
            </w:r>
          </w:p>
        </w:tc>
      </w:tr>
      <w:tr>
        <w:tc>
          <w:tcPr/>
          <w:p>
            <w:pPr>
              <w:pStyle w:val="Compact"/>
              <w:jc w:val="left"/>
            </w:pPr>
            <w:r>
              <w:rPr>
                <w:bCs/>
                <w:b/>
              </w:rPr>
              <w:t xml:space="preserve">Contact Address:</w:t>
            </w:r>
          </w:p>
        </w:tc>
        <w:tc>
          <w:tcPr/>
          <w:p>
            <w:pPr>
              <w:pStyle w:val="Compact"/>
              <w:jc w:val="left"/>
            </w:pPr>
            <w:r>
              <w:t xml:space="preserve">Almaty, Kazakhstan</w:t>
            </w:r>
          </w:p>
        </w:tc>
      </w:tr>
      <w:tr>
        <w:tc>
          <w:tcPr/>
          <w:p>
            <w:pPr>
              <w:pStyle w:val="Compact"/>
              <w:jc w:val="left"/>
            </w:pPr>
            <w:r>
              <w:rPr>
                <w:bCs/>
                <w:b/>
              </w:rPr>
              <w:t xml:space="preserve">Phone / Email:</w:t>
            </w:r>
          </w:p>
        </w:tc>
        <w:tc>
          <w:tcPr/>
          <w:p>
            <w:pPr>
              <w:pStyle w:val="Compact"/>
              <w:jc w:val="left"/>
            </w:pPr>
            <w:r>
              <w:t xml:space="preserve">____________________________</w:t>
            </w:r>
          </w:p>
        </w:tc>
      </w:tr>
    </w:tbl>
    <w:bookmarkEnd w:id="21"/>
    <w:bookmarkStart w:id="22" w:name="scope-of-optometrist-services"/>
    <w:p>
      <w:pPr>
        <w:pStyle w:val="Heading2"/>
      </w:pPr>
      <w:r>
        <w:t xml:space="preserve">2. Scope of Optometrist Services</w:t>
      </w:r>
    </w:p>
    <w:p>
      <w:pPr>
        <w:pStyle w:val="FirstParagraph"/>
      </w:pPr>
      <w:r>
        <w:t xml:space="preserve">This</w:t>
      </w:r>
      <w:r>
        <w:t xml:space="preserve"> </w:t>
      </w:r>
      <w:r>
        <w:t xml:space="preserve">Quotation Estimate</w:t>
      </w:r>
      <w:r>
        <w:t xml:space="preserve"> </w:t>
      </w:r>
      <w:r>
        <w:t xml:space="preserve">is issued by Almaty Vision Care Center, a licensed and accredited optometry practice located in the heart of</w:t>
      </w:r>
      <w:r>
        <w:t xml:space="preserve"> </w:t>
      </w:r>
      <w:r>
        <w:t xml:space="preserve">Kazakhstan Almaty</w:t>
      </w:r>
      <w:r>
        <w:t xml:space="preserve">, to provide a comprehensive breakdown of professional</w:t>
      </w:r>
      <w:r>
        <w:t xml:space="preserve"> </w:t>
      </w:r>
      <w:r>
        <w:t xml:space="preserve">Optometrist</w:t>
      </w:r>
      <w:r>
        <w:t xml:space="preserve"> </w:t>
      </w:r>
      <w:r>
        <w:t xml:space="preserve">services. The following itemized charges reflect the full range of diagnostic, therapeutic, and corrective services that our board-certified</w:t>
      </w:r>
      <w:r>
        <w:t xml:space="preserve"> </w:t>
      </w:r>
      <w:r>
        <w:t xml:space="preserve">Optometrist</w:t>
      </w:r>
      <w:r>
        <w:t xml:space="preserve"> </w:t>
      </w:r>
      <w:r>
        <w:t xml:space="preserve">team will deliver to the client. All services are performed in accordance with the national healthcare standards of the Republic of Kazakhstan and the professional guidelines established by the Almaty Regional Health Department.</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Optometrist Specialist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Comprehensive Eye Examination &amp; Refraction Assessment</w:t>
            </w:r>
          </w:p>
        </w:tc>
        <w:tc>
          <w:tcPr/>
          <w:p>
            <w:pPr>
              <w:pStyle w:val="Compact"/>
              <w:jc w:val="left"/>
            </w:pPr>
            <w:r>
              <w:t xml:space="preserve">Dr. A. Nurlanov, OD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Dilated Fundus Examination with Digital Retinal Imaging</w:t>
            </w:r>
          </w:p>
        </w:tc>
        <w:tc>
          <w:tcPr/>
          <w:p>
            <w:pPr>
              <w:pStyle w:val="Compact"/>
              <w:jc w:val="left"/>
            </w:pPr>
            <w:r>
              <w:t xml:space="preserve">Dr. A. Nurlanov, OD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Corneal Topography &amp; Pachymetry (OCT Scan)</w:t>
            </w:r>
          </w:p>
        </w:tc>
        <w:tc>
          <w:tcPr/>
          <w:p>
            <w:pPr>
              <w:pStyle w:val="Compact"/>
              <w:jc w:val="left"/>
            </w:pPr>
            <w:r>
              <w:t xml:space="preserve">Dr. S. Bekova, OD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Intraocular Pressure Measurement (Non-Contact Tonometry)</w:t>
            </w:r>
          </w:p>
        </w:tc>
        <w:tc>
          <w:tcPr/>
          <w:p>
            <w:pPr>
              <w:pStyle w:val="Compact"/>
              <w:jc w:val="left"/>
            </w:pPr>
            <w:r>
              <w:t xml:space="preserve">Dr. S. Bekova, OD</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Binocular Vision &amp; Ocular Motility Assessment</w:t>
            </w:r>
          </w:p>
        </w:tc>
        <w:tc>
          <w:tcPr/>
          <w:p>
            <w:pPr>
              <w:pStyle w:val="Compact"/>
              <w:jc w:val="left"/>
            </w:pPr>
            <w:r>
              <w:t xml:space="preserve">Dr. A. Nurlanov, OD</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Prescription of Corrective Lenses (Single Vision or Progressive)</w:t>
            </w:r>
          </w:p>
        </w:tc>
        <w:tc>
          <w:tcPr/>
          <w:p>
            <w:pPr>
              <w:pStyle w:val="Compact"/>
              <w:jc w:val="left"/>
            </w:pPr>
            <w:r>
              <w:t xml:space="preserve">Dr. A. Nurlanov, OD</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Contact Lens Fitting, Trial &amp; Follow-Up (2 sessions)</w:t>
            </w:r>
          </w:p>
        </w:tc>
        <w:tc>
          <w:tcPr/>
          <w:p>
            <w:pPr>
              <w:pStyle w:val="Compact"/>
              <w:jc w:val="left"/>
            </w:pPr>
            <w:r>
              <w:t xml:space="preserve">Dr. S. Bekova, OD</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Low Vision Assessment &amp; Magnification Device Fitting</w:t>
            </w:r>
          </w:p>
        </w:tc>
        <w:tc>
          <w:tcPr/>
          <w:p>
            <w:pPr>
              <w:pStyle w:val="Compact"/>
              <w:jc w:val="left"/>
            </w:pPr>
            <w:r>
              <w:t xml:space="preserve">Dr. A. Nurlanov, OD</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9</w:t>
            </w:r>
          </w:p>
        </w:tc>
        <w:tc>
          <w:tcPr/>
          <w:p>
            <w:pPr>
              <w:pStyle w:val="Compact"/>
              <w:jc w:val="left"/>
            </w:pPr>
            <w:r>
              <w:t xml:space="preserve">Post-Examination Written Report &amp; Referral Letter (if required)</w:t>
            </w:r>
          </w:p>
        </w:tc>
        <w:tc>
          <w:tcPr/>
          <w:p>
            <w:pPr>
              <w:pStyle w:val="Compact"/>
              <w:jc w:val="left"/>
            </w:pPr>
            <w:r>
              <w:t xml:space="preserve">Optometrist Team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Follow-Up Consultation (within 30 days, Kazakhstan Almaty clinic)</w:t>
            </w:r>
          </w:p>
        </w:tc>
        <w:tc>
          <w:tcPr/>
          <w:p>
            <w:pPr>
              <w:pStyle w:val="Compact"/>
              <w:jc w:val="left"/>
            </w:pPr>
            <w:r>
              <w:t xml:space="preserve">Dr. S. Bekova, OD</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5"/>
          </w:tcPr>
          <w:p>
            <w:pPr>
              <w:pStyle w:val="Compact"/>
              <w:jc w:val="left"/>
            </w:pPr>
            <w:r>
              <w:t xml:space="preserve">GRAND TOTAL (VAT 12% included)</w:t>
            </w:r>
          </w:p>
        </w:tc>
        <w:tc>
          <w:tcPr/>
          <w:p>
            <w:pPr>
              <w:pStyle w:val="Compact"/>
              <w:jc w:val="left"/>
            </w:pPr>
            <w:r>
              <w:t xml:space="preserve">117,000 KZT</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denominated in Kazakhstani Tenge (KZT) and include the applicable 12% Value Added Tax (VAT) as mandated by the tax code of the Republic of Kazakhstan. The</w:t>
      </w:r>
      <w:r>
        <w:t xml:space="preserve"> </w:t>
      </w:r>
      <w:r>
        <w:t xml:space="preserve">Optometrist</w:t>
      </w:r>
      <w:r>
        <w:t xml:space="preserve"> </w:t>
      </w:r>
      <w:r>
        <w:t xml:space="preserve">services listed above are scheduled to be performed at our primary clinic on Abai Avenue, Almaty, or at the client's designated location within the Almaty metropolitan area at no additional travel surcharge.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issue. After the expiration date, pricing may be subject to revision based on current market conditions in</w:t>
      </w:r>
      <w:r>
        <w:t xml:space="preserve"> </w:t>
      </w:r>
      <w:r>
        <w:t xml:space="preserve">Kazakhstan Almaty</w:t>
      </w:r>
      <w:r>
        <w:t xml:space="preserve"> </w:t>
      </w:r>
      <w:r>
        <w:t xml:space="preserve">and updates to the national healthcare tariff schedule.</w:t>
      </w:r>
    </w:p>
    <w:p>
      <w:pPr>
        <w:pStyle w:val="BodyText"/>
      </w:pPr>
      <w:r>
        <w:rPr>
          <w:bCs/>
          <w:b/>
        </w:rPr>
        <w:t xml:space="preserve">4.2 Payment Terms:</w:t>
      </w:r>
      <w:r>
        <w:t xml:space="preserve"> </w:t>
      </w:r>
      <w:r>
        <w:t xml:space="preserve">Full payment is due within fourteen (14) days of the client's written acceptance of this</w:t>
      </w:r>
      <w:r>
        <w:t xml:space="preserve"> </w:t>
      </w:r>
      <w:r>
        <w:t xml:space="preserve">Quotation Estimate</w:t>
      </w:r>
      <w:r>
        <w:t xml:space="preserve">. Payment may be made via bank transfer to the account of Almaty Vision Care Center (IBAN: KZ85 9900 0000 0000 0000 0000, Bank: Jusan Bank, Almaty) or by cash at the clinic reception. A 5% late payment penalty applies to overdue balances.</w:t>
      </w:r>
    </w:p>
    <w:p>
      <w:pPr>
        <w:pStyle w:val="BodyText"/>
      </w:pPr>
      <w:r>
        <w:rPr>
          <w:bCs/>
          <w:b/>
        </w:rPr>
        <w:t xml:space="preserve">4.3 Scheduling:</w:t>
      </w:r>
      <w:r>
        <w:t xml:space="preserve"> </w:t>
      </w:r>
      <w:r>
        <w:t xml:space="preserve">Upon receipt of payment, the</w:t>
      </w:r>
      <w:r>
        <w:t xml:space="preserve"> </w:t>
      </w:r>
      <w:r>
        <w:t xml:space="preserve">Optometrist</w:t>
      </w:r>
      <w:r>
        <w:t xml:space="preserve"> </w:t>
      </w:r>
      <w:r>
        <w:t xml:space="preserve">team will coordinate with the client to schedule all diagnostic and therapeutic appointments. Standard appointment slots are available Monday through Friday, 09:00–18:00, and Saturday 09:00–14:00 at our</w:t>
      </w:r>
      <w:r>
        <w:t xml:space="preserve"> </w:t>
      </w:r>
      <w:r>
        <w:t xml:space="preserve">Kazakhstan Almaty</w:t>
      </w:r>
      <w:r>
        <w:t xml:space="preserve"> </w:t>
      </w:r>
      <w:r>
        <w:t xml:space="preserve">facility.</w:t>
      </w:r>
    </w:p>
    <w:p>
      <w:pPr>
        <w:pStyle w:val="BodyText"/>
      </w:pPr>
      <w:r>
        <w:rPr>
          <w:bCs/>
          <w:b/>
        </w:rPr>
        <w:t xml:space="preserve">4.4 Cancellation Policy:</w:t>
      </w:r>
      <w:r>
        <w:t xml:space="preserve"> </w:t>
      </w:r>
      <w:r>
        <w:t xml:space="preserve">The client may reschedule or cancel any individual service up to 48 hours in advance without charge. Cancellations made within 48 hours of the scheduled appointment will incur a 25% fee of the listed service price.</w:t>
      </w:r>
    </w:p>
    <w:p>
      <w:pPr>
        <w:pStyle w:val="BodyText"/>
      </w:pPr>
      <w:r>
        <w:rPr>
          <w:bCs/>
          <w:b/>
        </w:rPr>
        <w:t xml:space="preserve">4.5 Professional Standards:</w:t>
      </w:r>
      <w:r>
        <w:t xml:space="preserve"> </w:t>
      </w:r>
      <w:r>
        <w:t xml:space="preserve">All</w:t>
      </w:r>
      <w:r>
        <w:t xml:space="preserve"> </w:t>
      </w:r>
      <w:r>
        <w:t xml:space="preserve">Optometrist</w:t>
      </w:r>
      <w:r>
        <w:t xml:space="preserve"> </w:t>
      </w:r>
      <w:r>
        <w:t xml:space="preserve">procedures are conducted by licensed practitioners registered with the Ministry of Health of the Republic of Kazakhstan. The clinic maintains full malpractice insurance coverage and adheres to the data protection regulations of Kazakhstan regarding patient medical records.</w:t>
      </w:r>
    </w:p>
    <w:p>
      <w:pPr>
        <w:pStyle w:val="BodyText"/>
      </w:pPr>
      <w:r>
        <w:rPr>
          <w:bCs/>
          <w:b/>
        </w:rPr>
        <w:t xml:space="preserve">4.6 Warranty:</w:t>
      </w:r>
      <w:r>
        <w:t xml:space="preserve"> </w:t>
      </w:r>
      <w:r>
        <w:t xml:space="preserve">Prescription lenses dispensed under this</w:t>
      </w:r>
      <w:r>
        <w:t xml:space="preserve"> </w:t>
      </w:r>
      <w:r>
        <w:t xml:space="preserve">Quotation Estimate</w:t>
      </w:r>
      <w:r>
        <w:t xml:space="preserve"> </w:t>
      </w:r>
      <w:r>
        <w:t xml:space="preserve">carry a 90-day manufacturing defect warranty. The</w:t>
      </w:r>
      <w:r>
        <w:t xml:space="preserve"> </w:t>
      </w:r>
      <w:r>
        <w:t xml:space="preserve">Optometrist</w:t>
      </w:r>
      <w:r>
        <w:t xml:space="preserve"> </w:t>
      </w:r>
      <w:r>
        <w:t xml:space="preserve">who issued the prescription will conduct a complimentary verification fitting within 14 days of lens delivery.</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service agreement shall be governed by and interpreted in accordance with the civil and healthcare legislation of the Republic of Kazakhstan. Disputes shall be resolved through the Almaty City Arbitration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Optometrist</w:t>
      </w:r>
      <w:r>
        <w:t xml:space="preserve"> </w:t>
      </w:r>
      <w:r>
        <w:t xml:space="preserve">services in</w:t>
      </w:r>
      <w:r>
        <w:t xml:space="preserve"> </w:t>
      </w:r>
      <w:r>
        <w:t xml:space="preserve">Kazakhstan Almaty</w:t>
      </w:r>
      <w:r>
        <w:t xml:space="preserve"> </w:t>
      </w:r>
      <w:r>
        <w:t xml:space="preserve">and agrees to the terms, conditions, and pricing outlined herein. The</w:t>
      </w:r>
      <w:r>
        <w:t xml:space="preserve"> </w:t>
      </w:r>
      <w:r>
        <w:t xml:space="preserve">Optometrist</w:t>
      </w:r>
      <w:r>
        <w:t xml:space="preserve"> </w:t>
      </w:r>
      <w:r>
        <w:t xml:space="preserve">practice will commence scheduling upon written confirmation.</w:t>
      </w:r>
    </w:p>
    <w:p>
      <w:pPr>
        <w:pStyle w:val="BodyText"/>
      </w:pPr>
      <w:r>
        <w:rPr>
          <w:bCs/>
          <w:b/>
        </w:rPr>
        <w:t xml:space="preserve">For Almaty Vision Care Center</w:t>
      </w:r>
    </w:p>
    <w:p>
      <w:pPr>
        <w:pStyle w:val="BodyText"/>
      </w:pPr>
      <w:r>
        <w:t xml:space="preserve">Authorized Representative</w:t>
      </w:r>
    </w:p>
    <w:p>
      <w:pPr>
        <w:pStyle w:val="BodyText"/>
      </w:pPr>
      <w:r>
        <w:t xml:space="preserve">Name: Dr. A. Nurlanov, OD</w:t>
      </w:r>
      <w:r>
        <w:br/>
      </w:r>
      <w:r>
        <w:t xml:space="preserve">Title: Lead Optometrist /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Almaty Vision Care Center • 42 Abai Avenue, Almaty, Kazakhstan • +7 (727) 312-45-67 • info@almatyvisioncare.kz</w:t>
      </w:r>
    </w:p>
    <w:p>
      <w:pPr>
        <w:pStyle w:val="BodyText"/>
      </w:pPr>
      <w:r>
        <w:t xml:space="preserve">License No. KZ-MH-2019-0847 | Registered with the Almaty Regional Department of Health | This Quotation Estimate is a non-binding document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Kazakhstan Almaty</dc:title>
  <dc:creator/>
  <dc:language>en</dc:language>
  <cp:keywords/>
  <dcterms:created xsi:type="dcterms:W3CDTF">2026-10-10T08:35:47Z</dcterms:created>
  <dcterms:modified xsi:type="dcterms:W3CDTF">2026-10-10T08:35:47Z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