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auckland-vision-care-optometry"/>
    <w:p>
      <w:pPr>
        <w:pStyle w:val="Heading1"/>
      </w:pPr>
      <w:r>
        <w:t xml:space="preserve">Auckland Vision Care Optometry</w:t>
      </w:r>
    </w:p>
    <w:p>
      <w:pPr>
        <w:pStyle w:val="FirstParagraph"/>
      </w:pPr>
      <w:r>
        <w:t xml:space="preserve">125 Karangahape Road, Ponsonby, Auckland 1011, New Zealand</w:t>
      </w:r>
    </w:p>
    <w:p>
      <w:pPr>
        <w:pStyle w:val="BodyText"/>
      </w:pPr>
      <w:r>
        <w:t xml:space="preserve">Phone: +64 9 374 5621 | Email: enquiries@aucklandvisioncare.co.nz</w:t>
      </w:r>
    </w:p>
    <w:p>
      <w:pPr>
        <w:pStyle w:val="BodyText"/>
      </w:pPr>
      <w:r>
        <w:t xml:space="preserve">Provider Number: 4578-2291 | NZBN: 942904123456789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QTE-2025-AKL-0347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Sarah Mitchell, Optometrist</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Mr. James T. Henderson</w:t>
      </w:r>
    </w:p>
    <w:p>
      <w:pPr>
        <w:pStyle w:val="BodyText"/>
      </w:pPr>
      <w:r>
        <w:rPr>
          <w:bCs/>
          <w:b/>
        </w:rPr>
        <w:t xml:space="preserve">Address:</w:t>
      </w:r>
      <w:r>
        <w:t xml:space="preserve"> </w:t>
      </w:r>
      <w:r>
        <w:t xml:space="preserve">48 Parnell Road, Parnell, Auckland 1052, New Zealand</w:t>
      </w:r>
    </w:p>
    <w:p>
      <w:pPr>
        <w:pStyle w:val="BodyText"/>
      </w:pPr>
      <w:r>
        <w:rPr>
          <w:bCs/>
          <w:b/>
        </w:rPr>
        <w:t xml:space="preserve">Phone:</w:t>
      </w:r>
      <w:r>
        <w:t xml:space="preserve"> </w:t>
      </w:r>
      <w:r>
        <w:t xml:space="preserve">+64 21 456 7890</w:t>
      </w:r>
    </w:p>
    <w:p>
      <w:pPr>
        <w:pStyle w:val="BodyText"/>
      </w:pPr>
      <w:r>
        <w:rPr>
          <w:bCs/>
          <w:b/>
        </w:rPr>
        <w:t xml:space="preserve">Email:</w:t>
      </w:r>
      <w:r>
        <w:t xml:space="preserve"> </w:t>
      </w:r>
      <w:r>
        <w:t xml:space="preserve">j.henderson@email.co.nz</w:t>
      </w:r>
    </w:p>
    <w:bookmarkEnd w:id="22"/>
    <w:p>
      <w:pPr>
        <w:pStyle w:val="BodyText"/>
      </w:pPr>
      <w:r>
        <w:t xml:space="preserve">Dear Mr. Henderson,</w:t>
      </w:r>
    </w:p>
    <w:p>
      <w:pPr>
        <w:pStyle w:val="BodyText"/>
      </w:pPr>
      <w:r>
        <w:t xml:space="preserve">Thank you for your enquiry regarding comprehensive optometric services at our New Zealand Auckland practice. This Quotation Estimate has been prepared following your initial consultation on 10 June 2025, during which our Optometrist assessed your visual needs and recommended the following package of services. Please review the details below carefully. This Quotation Estimate reflects current pricing as applicable in the Auckland region of New Zealand and is subject to the terms and conditions outlined at the end of this document.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Optometrist Service</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Amount (NZD)</w:t>
            </w:r>
          </w:p>
        </w:tc>
        <w:tc>
          <w:tcPr/>
          <w:p>
            <w:pPr>
              <w:pStyle w:val="Compact"/>
              <w:jc w:val="left"/>
            </w:pPr>
            <w:r>
              <w:t xml:space="preserve">GST (15%)</w:t>
            </w:r>
          </w:p>
        </w:tc>
      </w:tr>
      <w:tr>
        <w:tc>
          <w:tcPr/>
          <w:p>
            <w:pPr>
              <w:pStyle w:val="Compact"/>
              <w:jc w:val="left"/>
            </w:pPr>
            <w:r>
              <w:t xml:space="preserve">01</w:t>
            </w:r>
          </w:p>
        </w:tc>
        <w:tc>
          <w:tcPr/>
          <w:p>
            <w:pPr>
              <w:pStyle w:val="Compact"/>
              <w:jc w:val="left"/>
            </w:pPr>
            <w:r>
              <w:t xml:space="preserve">Comprehensive Optometrist Eye Examination (adult, including refraction, visual field assessment, and binocular vision testing)</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c>
          <w:tcPr/>
          <w:p>
            <w:pPr>
              <w:pStyle w:val="Compact"/>
              <w:jc w:val="left"/>
            </w:pPr>
            <w:r>
              <w:t xml:space="preserve">$29.25</w:t>
            </w:r>
          </w:p>
        </w:tc>
      </w:tr>
      <w:tr>
        <w:tc>
          <w:tcPr/>
          <w:p>
            <w:pPr>
              <w:pStyle w:val="Compact"/>
              <w:jc w:val="left"/>
            </w:pPr>
            <w:r>
              <w:t xml:space="preserve">02</w:t>
            </w:r>
          </w:p>
        </w:tc>
        <w:tc>
          <w:tcPr/>
          <w:p>
            <w:pPr>
              <w:pStyle w:val="Compact"/>
              <w:jc w:val="left"/>
            </w:pPr>
            <w:r>
              <w:t xml:space="preserve">Dilated Fundus Examination by Optometrist (including retinal imaging and documentation)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$12.75</w:t>
            </w:r>
          </w:p>
        </w:tc>
      </w:tr>
      <w:tr>
        <w:tc>
          <w:tcPr/>
          <w:p>
            <w:pPr>
              <w:pStyle w:val="Compact"/>
              <w:jc w:val="left"/>
            </w:pPr>
            <w:r>
              <w:t xml:space="preserve">03</w:t>
            </w:r>
          </w:p>
        </w:tc>
        <w:tc>
          <w:tcPr/>
          <w:p>
            <w:pPr>
              <w:pStyle w:val="Compact"/>
              <w:jc w:val="left"/>
            </w:pPr>
            <w:r>
              <w:t xml:space="preserve">Corneal Topography and Pachymetry (advanced diagnostic imaging for corneal health assessment)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$18.00</w:t>
            </w:r>
          </w:p>
        </w:tc>
      </w:tr>
      <w:tr>
        <w:tc>
          <w:tcPr/>
          <w:p>
            <w:pPr>
              <w:pStyle w:val="Compact"/>
              <w:jc w:val="left"/>
            </w:pPr>
            <w:r>
              <w:t xml:space="preserve">04</w:t>
            </w:r>
          </w:p>
        </w:tc>
        <w:tc>
          <w:tcPr/>
          <w:p>
            <w:pPr>
              <w:pStyle w:val="Compact"/>
              <w:jc w:val="left"/>
            </w:pPr>
            <w:r>
              <w:t xml:space="preserve">Prescription Spectacle Lenses (1.67 high-index, anti-reflective coating, photochromic, per Optometrist recommendation)</w:t>
            </w:r>
          </w:p>
        </w:tc>
        <w:tc>
          <w:tcPr/>
          <w:p>
            <w:pPr>
              <w:pStyle w:val="Compact"/>
              <w:jc w:val="left"/>
            </w:pPr>
            <w:r>
              <w:t xml:space="preserve">1 pair</w:t>
            </w:r>
          </w:p>
        </w:tc>
        <w:tc>
          <w:tcPr/>
          <w:p>
            <w:pPr>
              <w:pStyle w:val="Compact"/>
              <w:jc w:val="left"/>
            </w:pPr>
            <w:r>
              <w:t xml:space="preserve">$485.00</w:t>
            </w:r>
          </w:p>
        </w:tc>
        <w:tc>
          <w:tcPr/>
          <w:p>
            <w:pPr>
              <w:pStyle w:val="Compact"/>
              <w:jc w:val="left"/>
            </w:pPr>
            <w:r>
              <w:t xml:space="preserve">$485.00</w:t>
            </w:r>
          </w:p>
        </w:tc>
        <w:tc>
          <w:tcPr/>
          <w:p>
            <w:pPr>
              <w:pStyle w:val="Compact"/>
              <w:jc w:val="left"/>
            </w:pPr>
            <w:r>
              <w:t xml:space="preserve">$72.75</w:t>
            </w:r>
          </w:p>
        </w:tc>
      </w:tr>
      <w:tr>
        <w:tc>
          <w:tcPr/>
          <w:p>
            <w:pPr>
              <w:pStyle w:val="Compact"/>
              <w:jc w:val="left"/>
            </w:pPr>
            <w:r>
              <w:t xml:space="preserve">05</w:t>
            </w:r>
          </w:p>
        </w:tc>
        <w:tc>
          <w:tcPr/>
          <w:p>
            <w:pPr>
              <w:pStyle w:val="Compact"/>
              <w:jc w:val="left"/>
            </w:pPr>
            <w:r>
              <w:t xml:space="preserve">Spectacle Frame (premium acetate, selected from in-store collection, Auckland exclusive range)</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c>
          <w:tcPr/>
          <w:p>
            <w:pPr>
              <w:pStyle w:val="Compact"/>
              <w:jc w:val="left"/>
            </w:pPr>
            <w:r>
              <w:t xml:space="preserve">$36.75</w:t>
            </w:r>
          </w:p>
        </w:tc>
      </w:tr>
      <w:tr>
        <w:tc>
          <w:tcPr/>
          <w:p>
            <w:pPr>
              <w:pStyle w:val="Compact"/>
              <w:jc w:val="left"/>
            </w:pPr>
            <w:r>
              <w:t xml:space="preserve">06</w:t>
            </w:r>
          </w:p>
        </w:tc>
        <w:tc>
          <w:tcPr/>
          <w:p>
            <w:pPr>
              <w:pStyle w:val="Compact"/>
              <w:jc w:val="left"/>
            </w:pPr>
            <w:r>
              <w:t xml:space="preserve">Follow-up Optometrist Review (4-week post-dispensing check, including fit adjustment and visual acuity verification)</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07</w:t>
            </w:r>
          </w:p>
        </w:tc>
        <w:tc>
          <w:tcPr/>
          <w:p>
            <w:pPr>
              <w:pStyle w:val="Compact"/>
              <w:jc w:val="left"/>
            </w:pPr>
            <w:r>
              <w:t xml:space="preserve">Annual Eye Health Screening Plan (12-month subscription, includes 2 Optometrist check-ups and priority booking in New Zealand Auckland)</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$22.50</w:t>
            </w:r>
          </w:p>
        </w:tc>
      </w:tr>
    </w:tbl>
    <w:p>
      <w:pPr>
        <w:pStyle w:val="BodyText"/>
      </w:pPr>
      <w:r>
        <w:t xml:space="preserve">Subtotal (excl. GST):</w:t>
      </w:r>
      <w:r>
        <w:t xml:space="preserve">$1,280.00</w:t>
      </w:r>
    </w:p>
    <w:p>
      <w:pPr>
        <w:pStyle w:val="BodyText"/>
      </w:pPr>
      <w:r>
        <w:t xml:space="preserve">GST (15%):</w:t>
      </w:r>
      <w:r>
        <w:t xml:space="preserve">$192.00</w:t>
      </w:r>
    </w:p>
    <w:p>
      <w:pPr>
        <w:pStyle w:val="BodyText"/>
      </w:pPr>
      <w:r>
        <w:t xml:space="preserve">Grand Total (incl. GST):</w:t>
      </w:r>
      <w:r>
        <w:t xml:space="preserve">$1,472.00</w:t>
      </w:r>
    </w:p>
    <w:p>
      <w:pPr>
        <w:pStyle w:val="BodyText"/>
      </w:pPr>
      <w:r>
        <w:rPr>
          <w:bCs/>
          <w:b/>
        </w:rPr>
        <w:t xml:space="preserve">Note:</w:t>
      </w:r>
      <w:r>
        <w:t xml:space="preserve"> </w:t>
      </w:r>
      <w:r>
        <w:t xml:space="preserve">This Quotation Estimate is specific to the services recommended by our Optometrist based on your individual eye health assessment. All prices are in New Zealand Dollars (NZD) and include 15% Goods and Services Tax (GST) as required by the Inland Revenue Department of New Zealand. The follow-up Optometrist review (Ref 06) is provided complimentary with the purchase of prescription spectacles. This Quotation Estimate is valid for 30 days from the date of issue. Should any service pricing change due to supplier adjustments in the New Zealand Auckland market, we will notify you prior to finalising your order.</w:t>
      </w:r>
    </w:p>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issued by Auckland Vision Care Optometry, a registered Optometrist practice operating in New Zealand Auckland, and is valid for thirty (30) calendar days from the date of issue.</w:t>
      </w:r>
    </w:p>
    <w:p>
      <w:pPr>
        <w:numPr>
          <w:ilvl w:val="0"/>
          <w:numId w:val="1001"/>
        </w:numPr>
        <w:pStyle w:val="Compact"/>
      </w:pPr>
      <w:r>
        <w:t xml:space="preserve">All optometric services listed in this Quotation Estimate will be performed by a qualified Optometrist registered with the Optometrists and Dispensing Opticians Board of New Zealand.</w:t>
      </w:r>
    </w:p>
    <w:p>
      <w:pPr>
        <w:numPr>
          <w:ilvl w:val="0"/>
          <w:numId w:val="1001"/>
        </w:numPr>
        <w:pStyle w:val="Compact"/>
      </w:pPr>
      <w:r>
        <w:t xml:space="preserve">Payment is due in full at the time of service delivery or within fourteen (14) days of the date of this Quotation Estimate, whichever is earlier. Accepted payment methods include EFTPOS, bank transfer, and major credit cards.</w:t>
      </w:r>
    </w:p>
    <w:p>
      <w:pPr>
        <w:numPr>
          <w:ilvl w:val="0"/>
          <w:numId w:val="1001"/>
        </w:numPr>
        <w:pStyle w:val="Compact"/>
      </w:pPr>
      <w:r>
        <w:t xml:space="preserve">Prescription spectacles ordered under this Quotation Estimate will be ready for collection within ten (10) to fourteen (14) business days from the date of confirmed order. Rush processing may be available at an additional charge as advised by our Optometrist.</w:t>
      </w:r>
    </w:p>
    <w:p>
      <w:pPr>
        <w:numPr>
          <w:ilvl w:val="0"/>
          <w:numId w:val="1001"/>
        </w:numPr>
        <w:pStyle w:val="Compact"/>
      </w:pPr>
      <w:r>
        <w:t xml:space="preserve">A full refund is available for unused services if cancelled at least 48 hours prior to the scheduled appointment. No refund applies to spectacles or frames once the order has been placed with the manufacturer.</w:t>
      </w:r>
    </w:p>
    <w:p>
      <w:pPr>
        <w:numPr>
          <w:ilvl w:val="0"/>
          <w:numId w:val="1001"/>
        </w:numPr>
        <w:pStyle w:val="Compact"/>
      </w:pPr>
      <w:r>
        <w:t xml:space="preserve">Our Optometrist provides a twelve-month warranty on all spectacle lenses and frames supplied under this Quotation Estimate, covering manufacturing defects and normal wear. This warranty does not cover damage caused by misuse, accidents, or failure to follow care instructions.</w:t>
      </w:r>
    </w:p>
    <w:p>
      <w:pPr>
        <w:numPr>
          <w:ilvl w:val="0"/>
          <w:numId w:val="1001"/>
        </w:numPr>
        <w:pStyle w:val="Compact"/>
      </w:pPr>
      <w:r>
        <w:t xml:space="preserve">This Quotation Estimate does not constitute a medical diagnosis. For any concerns beyond the scope of optometric care, our Optometrist will refer you to an appropriate ophthalmologist or general practitioner in the New Zealand Auckland region.</w:t>
      </w:r>
    </w:p>
    <w:p>
      <w:pPr>
        <w:numPr>
          <w:ilvl w:val="0"/>
          <w:numId w:val="1001"/>
        </w:numPr>
        <w:pStyle w:val="Compact"/>
      </w:pPr>
      <w:r>
        <w:t xml:space="preserve">All personal health information collected during the Optometrist examination is handled in accordance with the New Zealand Privacy Act 2020 and the Health Information Privacy Code 1994.</w:t>
      </w:r>
    </w:p>
    <w:p>
      <w:pPr>
        <w:numPr>
          <w:ilvl w:val="0"/>
          <w:numId w:val="1001"/>
        </w:numPr>
        <w:pStyle w:val="Compact"/>
      </w:pPr>
      <w:r>
        <w:t xml:space="preserve">This Quotation Estimate is subject to the Consumer Guarantees Act 1993 (New Zealand) and the Fair Trading Act 1986.</w:t>
      </w:r>
    </w:p>
    <w:p>
      <w:pPr>
        <w:numPr>
          <w:ilvl w:val="0"/>
          <w:numId w:val="1001"/>
        </w:numPr>
        <w:pStyle w:val="Compact"/>
      </w:pPr>
      <w:r>
        <w:t xml:space="preserve">Any disputes arising from this Quotation Estimate shall be resolved in accordance with the laws of New Zealand, with jurisdiction in the Auckland District Court.</w:t>
      </w:r>
    </w:p>
    <w:bookmarkEnd w:id="23"/>
    <w:p>
      <w:pPr>
        <w:pStyle w:val="FirstParagraph"/>
      </w:pPr>
      <w:r>
        <w:rPr>
          <w:bCs/>
          <w:b/>
        </w:rPr>
        <w:t xml:space="preserve">Prepared by:</w:t>
      </w:r>
      <w:r>
        <w:t xml:space="preserve"> </w:t>
      </w:r>
      <w:r>
        <w:t xml:space="preserve">Dr. Sarah Mitchell, Optometrist</w:t>
      </w:r>
    </w:p>
    <w:p>
      <w:pPr>
        <w:pStyle w:val="BodyText"/>
      </w:pPr>
      <w:r>
        <w:t xml:space="preserve">Auckland Vision Care Optometry, New Zealand Auckland</w:t>
      </w:r>
    </w:p>
    <w:p>
      <w:pPr>
        <w:pStyle w:val="BodyText"/>
      </w:pPr>
      <w:r>
        <w:t xml:space="preserve">Date: 14 June 2025</w:t>
      </w:r>
    </w:p>
    <w:p>
      <w:pPr>
        <w:pStyle w:val="BodyText"/>
      </w:pPr>
      <w:r>
        <w:rPr>
          <w:bCs/>
          <w:b/>
        </w:rPr>
        <w:t xml:space="preserve">Accepted by (Client):</w:t>
      </w:r>
      <w:r>
        <w:t xml:space="preserve"> </w:t>
      </w:r>
      <w:r>
        <w:t xml:space="preserve">Mr. James T. Henderson</w:t>
      </w:r>
    </w:p>
    <w:p>
      <w:pPr>
        <w:pStyle w:val="BodyText"/>
      </w:pPr>
      <w:r>
        <w:t xml:space="preserve">Date: ______________________</w:t>
      </w:r>
    </w:p>
    <w:p>
      <w:pPr>
        <w:pStyle w:val="BodyText"/>
      </w:pPr>
      <w:r>
        <w:t xml:space="preserve">Signature: ______________________</w:t>
      </w:r>
    </w:p>
    <w:p>
      <w:pPr>
        <w:pStyle w:val="BodyText"/>
      </w:pPr>
      <w:r>
        <w:t xml:space="preserve">Auckland Vision Care Optometry | 125 Karangahape Road, Ponsonby, Auckland 1011, New Zealand</w:t>
      </w:r>
    </w:p>
    <w:p>
      <w:pPr>
        <w:pStyle w:val="BodyText"/>
      </w:pPr>
      <w:r>
        <w:t xml:space="preserve">Quotation Estimate No. QTE-2025-AKL-0347 | This document is generated electronically and is valid without a physical signature.</w:t>
      </w:r>
    </w:p>
    <w:p>
      <w:pPr>
        <w:pStyle w:val="BodyText"/>
      </w:pPr>
      <w:r>
        <w:t xml:space="preserve">For further enquiries regarding this Quotation Estimate, please contact our Optometrist team at +64 9 374 5621 or enquiries@aucklandvisioncare.co.nz.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New Zealand Auckland</dc:title>
  <dc:creator/>
  <dc:language>en</dc:language>
  <cp:keywords/>
  <dcterms:created xsi:type="dcterms:W3CDTF">2026-10-10T07:07:52Z</dcterms:created>
  <dcterms:modified xsi:type="dcterms:W3CDTF">2026-10-10T07:07:52Z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