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Optometrist</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optivision-moscow-clinic"/>
    <w:p>
      <w:pPr>
        <w:pStyle w:val="Heading1"/>
      </w:pPr>
      <w:r>
        <w:t xml:space="preserve">OptiVision Moscow Clinic</w:t>
      </w:r>
    </w:p>
    <w:p>
      <w:pPr>
        <w:pStyle w:val="FirstParagraph"/>
      </w:pPr>
      <w:r>
        <w:t xml:space="preserve">Professional Optometrist Services | 12 Tverskaya Street, Moscow, 101000, Russian Federation</w:t>
      </w:r>
    </w:p>
    <w:p>
      <w:pPr>
        <w:pStyle w:val="BodyText"/>
      </w:pPr>
      <w:r>
        <w:t xml:space="preserve">Tel: +7 (495) 123-4567 | Email: info@optivision-moscow.ru | INN: 7701234567</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QTE-2025-04871</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Currency:</w:t>
      </w:r>
      <w:r>
        <w:t xml:space="preserve"> </w:t>
      </w:r>
      <w:r>
        <w:t xml:space="preserve">Russian Ruble (RUB)</w:t>
      </w:r>
    </w:p>
    <w:p>
      <w:pPr>
        <w:pStyle w:val="BodyText"/>
      </w:pPr>
      <w:r>
        <w:t xml:space="preserve">Optometrist Services</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Full Name]</w:t>
      </w:r>
    </w:p>
    <w:p>
      <w:pPr>
        <w:pStyle w:val="BodyText"/>
      </w:pPr>
      <w:r>
        <w:rPr>
          <w:bCs/>
          <w:b/>
        </w:rPr>
        <w:t xml:space="preserve">Address:</w:t>
      </w:r>
      <w:r>
        <w:t xml:space="preserve"> </w:t>
      </w:r>
      <w:r>
        <w:t xml:space="preserve">[Client Address], Moscow, Russia</w:t>
      </w:r>
    </w:p>
    <w:p>
      <w:pPr>
        <w:pStyle w:val="BodyText"/>
      </w:pPr>
      <w:r>
        <w:rPr>
          <w:bCs/>
          <w:b/>
        </w:rPr>
        <w:t xml:space="preserve">Phone:</w:t>
      </w:r>
      <w:r>
        <w:t xml:space="preserve"> </w:t>
      </w:r>
      <w:r>
        <w:t xml:space="preserve">[Client Phone Number]</w:t>
      </w:r>
    </w:p>
    <w:p>
      <w:pPr>
        <w:pStyle w:val="BodyText"/>
      </w:pPr>
      <w:r>
        <w:rPr>
          <w:bCs/>
          <w:b/>
        </w:rPr>
        <w:t xml:space="preserve">Email:</w:t>
      </w:r>
      <w:r>
        <w:t xml:space="preserve"> </w:t>
      </w:r>
      <w:r>
        <w:t xml:space="preserve">[Client Email]</w:t>
      </w:r>
    </w:p>
    <w:p>
      <w:pPr>
        <w:pStyle w:val="BodyText"/>
      </w:pPr>
      <w:r>
        <w:rPr>
          <w:bCs/>
          <w:b/>
        </w:rPr>
        <w:t xml:space="preserve">Passport / ID No.:</w:t>
      </w:r>
      <w:r>
        <w:t xml:space="preserve"> </w:t>
      </w:r>
      <w:r>
        <w:t xml:space="preserve">[Document Number]</w:t>
      </w:r>
    </w:p>
    <w:bookmarkEnd w:id="22"/>
    <w:p>
      <w:pPr>
        <w:pStyle w:val="BodyText"/>
      </w:pPr>
      <w:r>
        <w:t xml:space="preserve">Dear Valued Client,</w:t>
      </w:r>
    </w:p>
    <w:p>
      <w:pPr>
        <w:pStyle w:val="BodyText"/>
      </w:pPr>
      <w:r>
        <w:t xml:space="preserve">Thank you for considering OptiVision Moscow Clinic for your comprehensive eye care needs. This</w:t>
      </w:r>
      <w:r>
        <w:t xml:space="preserve"> </w:t>
      </w:r>
      <w:r>
        <w:rPr>
          <w:bCs/>
          <w:b/>
        </w:rPr>
        <w:t xml:space="preserve">Quotation Estimate</w:t>
      </w:r>
      <w:r>
        <w:t xml:space="preserve"> </w:t>
      </w:r>
      <w:r>
        <w:t xml:space="preserve">has been prepared specifically for the full range of</w:t>
      </w:r>
      <w:r>
        <w:t xml:space="preserve"> </w:t>
      </w:r>
      <w:r>
        <w:rPr>
          <w:bCs/>
          <w:b/>
        </w:rPr>
        <w:t xml:space="preserve">Optometrist</w:t>
      </w:r>
      <w:r>
        <w:t xml:space="preserve"> </w:t>
      </w:r>
      <w:r>
        <w:t xml:space="preserve">services available at our facility located in the heart of</w:t>
      </w:r>
      <w:r>
        <w:t xml:space="preserve"> </w:t>
      </w:r>
      <w:r>
        <w:rPr>
          <w:bCs/>
          <w:b/>
        </w:rPr>
        <w:t xml:space="preserve">Russia Moscow</w:t>
      </w:r>
      <w:r>
        <w:t xml:space="preserve">. Our team of certified optometrists and ophthalmic specialists is committed to delivering world-class vision care in accordance with the highest standards of the Russian Federation's healthcare regulations. Please review the itemized services and pricing below carefully.</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Optometrist / Specialist</w:t>
            </w:r>
          </w:p>
        </w:tc>
        <w:tc>
          <w:tcPr/>
          <w:p>
            <w:pPr>
              <w:pStyle w:val="Compact"/>
              <w:jc w:val="left"/>
            </w:pPr>
            <w:r>
              <w:t xml:space="preserve">Duration</w:t>
            </w:r>
          </w:p>
        </w:tc>
        <w:tc>
          <w:tcPr/>
          <w:p>
            <w:pPr>
              <w:pStyle w:val="Compact"/>
              <w:jc w:val="left"/>
            </w:pPr>
            <w:r>
              <w:t xml:space="preserve">Unit Price (RUB)</w:t>
            </w:r>
          </w:p>
        </w:tc>
        <w:tc>
          <w:tcPr/>
          <w:p>
            <w:pPr>
              <w:pStyle w:val="Compact"/>
              <w:jc w:val="left"/>
            </w:pPr>
            <w:r>
              <w:t xml:space="preserve">Qty</w:t>
            </w:r>
          </w:p>
        </w:tc>
        <w:tc>
          <w:tcPr/>
          <w:p>
            <w:pPr>
              <w:pStyle w:val="Compact"/>
              <w:jc w:val="left"/>
            </w:pPr>
            <w:r>
              <w:t xml:space="preserve">Total (RUB)</w:t>
            </w:r>
          </w:p>
        </w:tc>
      </w:tr>
      <w:tr>
        <w:tc>
          <w:tcPr/>
          <w:p>
            <w:pPr>
              <w:pStyle w:val="Compact"/>
              <w:jc w:val="left"/>
            </w:pPr>
            <w:r>
              <w:t xml:space="preserve">1</w:t>
            </w:r>
          </w:p>
        </w:tc>
        <w:tc>
          <w:tcPr/>
          <w:p>
            <w:pPr>
              <w:pStyle w:val="Compact"/>
              <w:jc w:val="left"/>
            </w:pPr>
            <w:r>
              <w:t xml:space="preserve">Comprehensive Optometrist Eye Examination (refraction, visual acuity, color vision, binocular function)</w:t>
            </w:r>
          </w:p>
        </w:tc>
        <w:tc>
          <w:tcPr/>
          <w:p>
            <w:pPr>
              <w:pStyle w:val="Compact"/>
              <w:jc w:val="left"/>
            </w:pPr>
            <w:r>
              <w:t xml:space="preserve">Lead Optometrist</w:t>
            </w:r>
          </w:p>
        </w:tc>
        <w:tc>
          <w:tcPr/>
          <w:p>
            <w:pPr>
              <w:pStyle w:val="Compact"/>
              <w:jc w:val="left"/>
            </w:pPr>
            <w:r>
              <w:t xml:space="preserve">45 min</w:t>
            </w:r>
          </w:p>
        </w:tc>
        <w:tc>
          <w:tcPr/>
          <w:p>
            <w:pPr>
              <w:pStyle w:val="Compact"/>
              <w:jc w:val="left"/>
            </w:pPr>
            <w:r>
              <w:t xml:space="preserve">4,500</w:t>
            </w:r>
          </w:p>
        </w:tc>
        <w:tc>
          <w:tcPr/>
          <w:p>
            <w:pPr>
              <w:pStyle w:val="Compact"/>
              <w:jc w:val="left"/>
            </w:pPr>
            <w:r>
              <w:t xml:space="preserve">1</w:t>
            </w:r>
          </w:p>
        </w:tc>
        <w:tc>
          <w:tcPr/>
          <w:p>
            <w:pPr>
              <w:pStyle w:val="Compact"/>
              <w:jc w:val="left"/>
            </w:pPr>
            <w:r>
              <w:t xml:space="preserve">4,500</w:t>
            </w:r>
          </w:p>
        </w:tc>
      </w:tr>
      <w:tr>
        <w:tc>
          <w:tcPr/>
          <w:p>
            <w:pPr>
              <w:pStyle w:val="Compact"/>
              <w:jc w:val="left"/>
            </w:pPr>
            <w:r>
              <w:t xml:space="preserve">2</w:t>
            </w:r>
          </w:p>
        </w:tc>
        <w:tc>
          <w:tcPr/>
          <w:p>
            <w:pPr>
              <w:pStyle w:val="Compact"/>
              <w:jc w:val="left"/>
            </w:pPr>
            <w:r>
              <w:t xml:space="preserve">Advanced Digital Retinal Imaging (OCT + Fundus Photography)</w:t>
            </w:r>
          </w:p>
        </w:tc>
        <w:tc>
          <w:tcPr/>
          <w:p>
            <w:pPr>
              <w:pStyle w:val="Compact"/>
              <w:jc w:val="left"/>
            </w:pPr>
            <w:r>
              <w:t xml:space="preserve">Optometrist / Ophthalmologist</w:t>
            </w:r>
          </w:p>
        </w:tc>
        <w:tc>
          <w:tcPr/>
          <w:p>
            <w:pPr>
              <w:pStyle w:val="Compact"/>
              <w:jc w:val="left"/>
            </w:pPr>
            <w:r>
              <w:t xml:space="preserve">30 min</w:t>
            </w:r>
          </w:p>
        </w:tc>
        <w:tc>
          <w:tcPr/>
          <w:p>
            <w:pPr>
              <w:pStyle w:val="Compact"/>
              <w:jc w:val="left"/>
            </w:pPr>
            <w:r>
              <w:t xml:space="preserve">6,200</w:t>
            </w:r>
          </w:p>
        </w:tc>
        <w:tc>
          <w:tcPr/>
          <w:p>
            <w:pPr>
              <w:pStyle w:val="Compact"/>
              <w:jc w:val="left"/>
            </w:pPr>
            <w:r>
              <w:t xml:space="preserve">1</w:t>
            </w:r>
          </w:p>
        </w:tc>
        <w:tc>
          <w:tcPr/>
          <w:p>
            <w:pPr>
              <w:pStyle w:val="Compact"/>
              <w:jc w:val="left"/>
            </w:pPr>
            <w:r>
              <w:t xml:space="preserve">6,200</w:t>
            </w:r>
          </w:p>
        </w:tc>
      </w:tr>
      <w:tr>
        <w:tc>
          <w:tcPr/>
          <w:p>
            <w:pPr>
              <w:pStyle w:val="Compact"/>
              <w:jc w:val="left"/>
            </w:pPr>
            <w:r>
              <w:t xml:space="preserve">3</w:t>
            </w:r>
          </w:p>
        </w:tc>
        <w:tc>
          <w:tcPr/>
          <w:p>
            <w:pPr>
              <w:pStyle w:val="Compact"/>
              <w:jc w:val="left"/>
            </w:pPr>
            <w:r>
              <w:t xml:space="preserve">Intraocular Pressure Measurement (Non-Contact Tonometry)</w:t>
            </w:r>
          </w:p>
        </w:tc>
        <w:tc>
          <w:tcPr/>
          <w:p>
            <w:pPr>
              <w:pStyle w:val="Compact"/>
              <w:jc w:val="left"/>
            </w:pPr>
            <w:r>
              <w:t xml:space="preserve">Optometrist</w:t>
            </w:r>
          </w:p>
        </w:tc>
        <w:tc>
          <w:tcPr/>
          <w:p>
            <w:pPr>
              <w:pStyle w:val="Compact"/>
              <w:jc w:val="left"/>
            </w:pPr>
            <w:r>
              <w:t xml:space="preserve">10 min</w:t>
            </w:r>
          </w:p>
        </w:tc>
        <w:tc>
          <w:tcPr/>
          <w:p>
            <w:pPr>
              <w:pStyle w:val="Compact"/>
              <w:jc w:val="left"/>
            </w:pPr>
            <w:r>
              <w:t xml:space="preserve">1,800</w:t>
            </w:r>
          </w:p>
        </w:tc>
        <w:tc>
          <w:tcPr/>
          <w:p>
            <w:pPr>
              <w:pStyle w:val="Compact"/>
              <w:jc w:val="left"/>
            </w:pPr>
            <w:r>
              <w:t xml:space="preserve">1</w:t>
            </w:r>
          </w:p>
        </w:tc>
        <w:tc>
          <w:tcPr/>
          <w:p>
            <w:pPr>
              <w:pStyle w:val="Compact"/>
              <w:jc w:val="left"/>
            </w:pPr>
            <w:r>
              <w:t xml:space="preserve">1,800</w:t>
            </w:r>
          </w:p>
        </w:tc>
      </w:tr>
      <w:tr>
        <w:tc>
          <w:tcPr/>
          <w:p>
            <w:pPr>
              <w:pStyle w:val="Compact"/>
              <w:jc w:val="left"/>
            </w:pPr>
            <w:r>
              <w:t xml:space="preserve">4</w:t>
            </w:r>
          </w:p>
        </w:tc>
        <w:tc>
          <w:tcPr/>
          <w:p>
            <w:pPr>
              <w:pStyle w:val="Compact"/>
              <w:jc w:val="left"/>
            </w:pPr>
            <w:r>
              <w:t xml:space="preserve">Corneal Topography &amp; Keratometry Analysis</w:t>
            </w:r>
          </w:p>
        </w:tc>
        <w:tc>
          <w:tcPr/>
          <w:p>
            <w:pPr>
              <w:pStyle w:val="Compact"/>
              <w:jc w:val="left"/>
            </w:pPr>
            <w:r>
              <w:t xml:space="preserve">Senior Optometrist</w:t>
            </w:r>
          </w:p>
        </w:tc>
        <w:tc>
          <w:tcPr/>
          <w:p>
            <w:pPr>
              <w:pStyle w:val="Compact"/>
              <w:jc w:val="left"/>
            </w:pPr>
            <w:r>
              <w:t xml:space="preserve">20 min</w:t>
            </w:r>
          </w:p>
        </w:tc>
        <w:tc>
          <w:tcPr/>
          <w:p>
            <w:pPr>
              <w:pStyle w:val="Compact"/>
              <w:jc w:val="left"/>
            </w:pPr>
            <w:r>
              <w:t xml:space="preserve">3,900</w:t>
            </w:r>
          </w:p>
        </w:tc>
        <w:tc>
          <w:tcPr/>
          <w:p>
            <w:pPr>
              <w:pStyle w:val="Compact"/>
              <w:jc w:val="left"/>
            </w:pPr>
            <w:r>
              <w:t xml:space="preserve">1</w:t>
            </w:r>
          </w:p>
        </w:tc>
        <w:tc>
          <w:tcPr/>
          <w:p>
            <w:pPr>
              <w:pStyle w:val="Compact"/>
              <w:jc w:val="left"/>
            </w:pPr>
            <w:r>
              <w:t xml:space="preserve">3,900</w:t>
            </w:r>
          </w:p>
        </w:tc>
      </w:tr>
      <w:tr>
        <w:tc>
          <w:tcPr/>
          <w:p>
            <w:pPr>
              <w:pStyle w:val="Compact"/>
              <w:jc w:val="left"/>
            </w:pPr>
            <w:r>
              <w:t xml:space="preserve">5</w:t>
            </w:r>
          </w:p>
        </w:tc>
        <w:tc>
          <w:tcPr/>
          <w:p>
            <w:pPr>
              <w:pStyle w:val="Compact"/>
              <w:jc w:val="left"/>
            </w:pPr>
            <w:r>
              <w:t xml:space="preserve">Binocular Vision Assessment &amp; Vision Therapy Consultation</w:t>
            </w:r>
          </w:p>
        </w:tc>
        <w:tc>
          <w:tcPr/>
          <w:p>
            <w:pPr>
              <w:pStyle w:val="Compact"/>
              <w:jc w:val="left"/>
            </w:pPr>
            <w:r>
              <w:t xml:space="preserve">Optometrist (Vision Therapy)</w:t>
            </w:r>
          </w:p>
        </w:tc>
        <w:tc>
          <w:tcPr/>
          <w:p>
            <w:pPr>
              <w:pStyle w:val="Compact"/>
              <w:jc w:val="left"/>
            </w:pPr>
            <w:r>
              <w:t xml:space="preserve">40 min</w:t>
            </w:r>
          </w:p>
        </w:tc>
        <w:tc>
          <w:tcPr/>
          <w:p>
            <w:pPr>
              <w:pStyle w:val="Compact"/>
              <w:jc w:val="left"/>
            </w:pPr>
            <w:r>
              <w:t xml:space="preserve">5,500</w:t>
            </w:r>
          </w:p>
        </w:tc>
        <w:tc>
          <w:tcPr/>
          <w:p>
            <w:pPr>
              <w:pStyle w:val="Compact"/>
              <w:jc w:val="left"/>
            </w:pPr>
            <w:r>
              <w:t xml:space="preserve">1</w:t>
            </w:r>
          </w:p>
        </w:tc>
        <w:tc>
          <w:tcPr/>
          <w:p>
            <w:pPr>
              <w:pStyle w:val="Compact"/>
              <w:jc w:val="left"/>
            </w:pPr>
            <w:r>
              <w:t xml:space="preserve">5,500</w:t>
            </w:r>
          </w:p>
        </w:tc>
      </w:tr>
      <w:tr>
        <w:tc>
          <w:tcPr/>
          <w:p>
            <w:pPr>
              <w:pStyle w:val="Compact"/>
              <w:jc w:val="left"/>
            </w:pPr>
            <w:r>
              <w:t xml:space="preserve">6</w:t>
            </w:r>
          </w:p>
        </w:tc>
        <w:tc>
          <w:tcPr/>
          <w:p>
            <w:pPr>
              <w:pStyle w:val="Compact"/>
              <w:jc w:val="left"/>
            </w:pPr>
            <w:r>
              <w:t xml:space="preserve">Prescription Lenses Fitting (Single Vision, Premium Index 1.67)</w:t>
            </w:r>
          </w:p>
        </w:tc>
        <w:tc>
          <w:tcPr/>
          <w:p>
            <w:pPr>
              <w:pStyle w:val="Compact"/>
              <w:jc w:val="left"/>
            </w:pPr>
            <w:r>
              <w:t xml:space="preserve">Optometrist / Dispensing Specialist</w:t>
            </w:r>
          </w:p>
        </w:tc>
        <w:tc>
          <w:tcPr/>
          <w:p>
            <w:pPr>
              <w:pStyle w:val="Compact"/>
              <w:jc w:val="left"/>
            </w:pPr>
            <w:r>
              <w:t xml:space="preserve">30 min</w:t>
            </w:r>
          </w:p>
        </w:tc>
        <w:tc>
          <w:tcPr/>
          <w:p>
            <w:pPr>
              <w:pStyle w:val="Compact"/>
              <w:jc w:val="left"/>
            </w:pPr>
            <w:r>
              <w:t xml:space="preserve">12,000</w:t>
            </w:r>
          </w:p>
        </w:tc>
        <w:tc>
          <w:tcPr/>
          <w:p>
            <w:pPr>
              <w:pStyle w:val="Compact"/>
              <w:jc w:val="left"/>
            </w:pPr>
            <w:r>
              <w:t xml:space="preserve">2</w:t>
            </w:r>
          </w:p>
        </w:tc>
        <w:tc>
          <w:tcPr/>
          <w:p>
            <w:pPr>
              <w:pStyle w:val="Compact"/>
              <w:jc w:val="left"/>
            </w:pPr>
            <w:r>
              <w:t xml:space="preserve">24,000</w:t>
            </w:r>
          </w:p>
        </w:tc>
      </w:tr>
      <w:tr>
        <w:tc>
          <w:tcPr/>
          <w:p>
            <w:pPr>
              <w:pStyle w:val="Compact"/>
              <w:jc w:val="left"/>
            </w:pPr>
            <w:r>
              <w:t xml:space="preserve">7</w:t>
            </w:r>
          </w:p>
        </w:tc>
        <w:tc>
          <w:tcPr/>
          <w:p>
            <w:pPr>
              <w:pStyle w:val="Compact"/>
              <w:jc w:val="left"/>
            </w:pPr>
            <w:r>
              <w:t xml:space="preserve">Frame Selection &amp; Fitting (Designer Frame, Russia Moscow exclusive collection)</w:t>
            </w:r>
          </w:p>
        </w:tc>
        <w:tc>
          <w:tcPr/>
          <w:p>
            <w:pPr>
              <w:pStyle w:val="Compact"/>
              <w:jc w:val="left"/>
            </w:pPr>
            <w:r>
              <w:t xml:space="preserve">Optometrist / Optician</w:t>
            </w:r>
          </w:p>
        </w:tc>
        <w:tc>
          <w:tcPr/>
          <w:p>
            <w:pPr>
              <w:pStyle w:val="Compact"/>
              <w:jc w:val="left"/>
            </w:pPr>
            <w:r>
              <w:t xml:space="preserve">25 min</w:t>
            </w:r>
          </w:p>
        </w:tc>
        <w:tc>
          <w:tcPr/>
          <w:p>
            <w:pPr>
              <w:pStyle w:val="Compact"/>
              <w:jc w:val="left"/>
            </w:pPr>
            <w:r>
              <w:t xml:space="preserve">8,500</w:t>
            </w:r>
          </w:p>
        </w:tc>
        <w:tc>
          <w:tcPr/>
          <w:p>
            <w:pPr>
              <w:pStyle w:val="Compact"/>
              <w:jc w:val="left"/>
            </w:pPr>
            <w:r>
              <w:t xml:space="preserve">1</w:t>
            </w:r>
          </w:p>
        </w:tc>
        <w:tc>
          <w:tcPr/>
          <w:p>
            <w:pPr>
              <w:pStyle w:val="Compact"/>
              <w:jc w:val="left"/>
            </w:pPr>
            <w:r>
              <w:t xml:space="preserve">8,500</w:t>
            </w:r>
          </w:p>
        </w:tc>
      </w:tr>
      <w:tr>
        <w:tc>
          <w:tcPr/>
          <w:p>
            <w:pPr>
              <w:pStyle w:val="Compact"/>
              <w:jc w:val="left"/>
            </w:pPr>
            <w:r>
              <w:t xml:space="preserve">8</w:t>
            </w:r>
          </w:p>
        </w:tc>
        <w:tc>
          <w:tcPr/>
          <w:p>
            <w:pPr>
              <w:pStyle w:val="Compact"/>
              <w:jc w:val="left"/>
            </w:pPr>
            <w:r>
              <w:t xml:space="preserve">Follow-Up Optometrist Review (4 weeks post-fitting)</w:t>
            </w:r>
          </w:p>
        </w:tc>
        <w:tc>
          <w:tcPr/>
          <w:p>
            <w:pPr>
              <w:pStyle w:val="Compact"/>
              <w:jc w:val="left"/>
            </w:pPr>
            <w:r>
              <w:t xml:space="preserve">Optometrist</w:t>
            </w:r>
          </w:p>
        </w:tc>
        <w:tc>
          <w:tcPr/>
          <w:p>
            <w:pPr>
              <w:pStyle w:val="Compact"/>
              <w:jc w:val="left"/>
            </w:pPr>
            <w:r>
              <w:t xml:space="preserve">20 min</w:t>
            </w:r>
          </w:p>
        </w:tc>
        <w:tc>
          <w:tcPr/>
          <w:p>
            <w:pPr>
              <w:pStyle w:val="Compact"/>
              <w:jc w:val="left"/>
            </w:pPr>
            <w:r>
              <w:t xml:space="preserve">2,500</w:t>
            </w:r>
          </w:p>
        </w:tc>
        <w:tc>
          <w:tcPr/>
          <w:p>
            <w:pPr>
              <w:pStyle w:val="Compact"/>
              <w:jc w:val="left"/>
            </w:pPr>
            <w:r>
              <w:t xml:space="preserve">1</w:t>
            </w:r>
          </w:p>
        </w:tc>
        <w:tc>
          <w:tcPr/>
          <w:p>
            <w:pPr>
              <w:pStyle w:val="Compact"/>
              <w:jc w:val="left"/>
            </w:pPr>
            <w:r>
              <w:t xml:space="preserve">2,500</w:t>
            </w:r>
          </w:p>
        </w:tc>
      </w:tr>
      <w:tr>
        <w:tc>
          <w:tcPr/>
          <w:p>
            <w:pPr>
              <w:pStyle w:val="Compact"/>
              <w:jc w:val="left"/>
            </w:pPr>
            <w:r>
              <w:t xml:space="preserve">9</w:t>
            </w:r>
          </w:p>
        </w:tc>
        <w:tc>
          <w:tcPr/>
          <w:p>
            <w:pPr>
              <w:pStyle w:val="Compact"/>
              <w:jc w:val="left"/>
            </w:pPr>
            <w:r>
              <w:t xml:space="preserve">Annual Eye Health Screening Package (Russia Moscow residents, subsidized rate)</w:t>
            </w:r>
          </w:p>
        </w:tc>
        <w:tc>
          <w:tcPr/>
          <w:p>
            <w:pPr>
              <w:pStyle w:val="Compact"/>
              <w:jc w:val="left"/>
            </w:pPr>
            <w:r>
              <w:t xml:space="preserve">Optometrist</w:t>
            </w:r>
          </w:p>
        </w:tc>
        <w:tc>
          <w:tcPr/>
          <w:p>
            <w:pPr>
              <w:pStyle w:val="Compact"/>
              <w:jc w:val="left"/>
            </w:pPr>
            <w:r>
              <w:t xml:space="preserve">60 min</w:t>
            </w:r>
          </w:p>
        </w:tc>
        <w:tc>
          <w:tcPr/>
          <w:p>
            <w:pPr>
              <w:pStyle w:val="Compact"/>
              <w:jc w:val="left"/>
            </w:pPr>
            <w:r>
              <w:t xml:space="preserve">7,800</w:t>
            </w:r>
          </w:p>
        </w:tc>
        <w:tc>
          <w:tcPr/>
          <w:p>
            <w:pPr>
              <w:pStyle w:val="Compact"/>
              <w:jc w:val="left"/>
            </w:pPr>
            <w:r>
              <w:t xml:space="preserve">1</w:t>
            </w:r>
          </w:p>
        </w:tc>
        <w:tc>
          <w:tcPr/>
          <w:p>
            <w:pPr>
              <w:pStyle w:val="Compact"/>
              <w:jc w:val="left"/>
            </w:pPr>
            <w:r>
              <w:t xml:space="preserve">7,800</w:t>
            </w:r>
          </w:p>
        </w:tc>
      </w:tr>
      <w:tr>
        <w:tc>
          <w:tcPr/>
          <w:p>
            <w:pPr>
              <w:pStyle w:val="Compact"/>
              <w:jc w:val="left"/>
            </w:pPr>
            <w:r>
              <w:t xml:space="preserve">10</w:t>
            </w:r>
          </w:p>
        </w:tc>
        <w:tc>
          <w:tcPr/>
          <w:p>
            <w:pPr>
              <w:pStyle w:val="Compact"/>
              <w:jc w:val="left"/>
            </w:pPr>
            <w:r>
              <w:t xml:space="preserve">Low Vision Assessment &amp; Assistive Device Recommendation</w:t>
            </w:r>
          </w:p>
        </w:tc>
        <w:tc>
          <w:tcPr/>
          <w:p>
            <w:pPr>
              <w:pStyle w:val="Compact"/>
              <w:jc w:val="left"/>
            </w:pPr>
            <w:r>
              <w:t xml:space="preserve">Specialist Optometrist</w:t>
            </w:r>
          </w:p>
        </w:tc>
        <w:tc>
          <w:tcPr/>
          <w:p>
            <w:pPr>
              <w:pStyle w:val="Compact"/>
              <w:jc w:val="left"/>
            </w:pPr>
            <w:r>
              <w:t xml:space="preserve">35 min</w:t>
            </w:r>
          </w:p>
        </w:tc>
        <w:tc>
          <w:tcPr/>
          <w:p>
            <w:pPr>
              <w:pStyle w:val="Compact"/>
              <w:jc w:val="left"/>
            </w:pPr>
            <w:r>
              <w:t xml:space="preserve">4,200</w:t>
            </w:r>
          </w:p>
        </w:tc>
        <w:tc>
          <w:tcPr/>
          <w:p>
            <w:pPr>
              <w:pStyle w:val="Compact"/>
              <w:jc w:val="left"/>
            </w:pPr>
            <w:r>
              <w:t xml:space="preserve">1</w:t>
            </w:r>
          </w:p>
        </w:tc>
        <w:tc>
          <w:tcPr/>
          <w:p>
            <w:pPr>
              <w:pStyle w:val="Compact"/>
              <w:jc w:val="left"/>
            </w:pPr>
            <w:r>
              <w:t xml:space="preserve">4,200</w:t>
            </w:r>
          </w:p>
        </w:tc>
      </w:tr>
      <w:tr>
        <w:tc>
          <w:tcPr>
            <w:gridSpan w:val="6"/>
          </w:tcPr>
          <w:p>
            <w:pPr>
              <w:pStyle w:val="Compact"/>
              <w:jc w:val="right"/>
            </w:pPr>
            <w:r>
              <w:t xml:space="preserve">Subtotal (RUB):</w:t>
            </w:r>
          </w:p>
        </w:tc>
        <w:tc>
          <w:tcPr/>
          <w:p>
            <w:pPr>
              <w:pStyle w:val="Compact"/>
              <w:jc w:val="left"/>
            </w:pPr>
            <w:r>
              <w:t xml:space="preserve">69,000</w:t>
            </w:r>
          </w:p>
        </w:tc>
      </w:tr>
      <w:tr>
        <w:tc>
          <w:tcPr>
            <w:gridSpan w:val="6"/>
          </w:tcPr>
          <w:p>
            <w:pPr>
              <w:pStyle w:val="Compact"/>
              <w:jc w:val="right"/>
            </w:pPr>
            <w:r>
              <w:t xml:space="preserve">VAT 20% (Russia Moscow Federal Tax):</w:t>
            </w:r>
          </w:p>
        </w:tc>
        <w:tc>
          <w:tcPr/>
          <w:p>
            <w:pPr>
              <w:pStyle w:val="Compact"/>
              <w:jc w:val="left"/>
            </w:pPr>
            <w:r>
              <w:t xml:space="preserve">13,800</w:t>
            </w:r>
          </w:p>
        </w:tc>
      </w:tr>
      <w:tr>
        <w:tc>
          <w:tcPr>
            <w:gridSpan w:val="6"/>
          </w:tcPr>
          <w:p>
            <w:pPr>
              <w:pStyle w:val="Compact"/>
              <w:jc w:val="right"/>
            </w:pPr>
            <w:r>
              <w:rPr>
                <w:bCs/>
                <w:b/>
              </w:rPr>
              <w:t xml:space="preserve">Grand Total (RUB):</w:t>
            </w:r>
          </w:p>
        </w:tc>
        <w:tc>
          <w:tcPr/>
          <w:p>
            <w:pPr>
              <w:pStyle w:val="Compact"/>
              <w:jc w:val="left"/>
            </w:pPr>
            <w:r>
              <w:rPr>
                <w:bCs/>
                <w:b/>
              </w:rPr>
              <w:t xml:space="preserve">82,800</w:t>
            </w:r>
          </w:p>
        </w:tc>
      </w:tr>
    </w:tbl>
    <w:bookmarkStart w:id="23" w:name="X06f751c0fef37426aad28df54ec1acd620508e5"/>
    <w:p>
      <w:pPr>
        <w:pStyle w:val="Heading3"/>
      </w:pPr>
      <w:r>
        <w:t xml:space="preserve">Terms &amp; Conditions of This Quotation Estimate</w:t>
      </w:r>
    </w:p>
    <w:p>
      <w:pPr>
        <w:numPr>
          <w:ilvl w:val="0"/>
          <w:numId w:val="1001"/>
        </w:numPr>
        <w:pStyle w:val="Compact"/>
      </w:pPr>
      <w:r>
        <w:t xml:space="preserve">This</w:t>
      </w:r>
      <w:r>
        <w:t xml:space="preserve"> </w:t>
      </w:r>
      <w:r>
        <w:rPr>
          <w:bCs/>
          <w:b/>
        </w:rPr>
        <w:t xml:space="preserve">Quotation Estimate</w:t>
      </w:r>
      <w:r>
        <w:t xml:space="preserve"> </w:t>
      </w:r>
      <w:r>
        <w:t xml:space="preserve">is valid for a period of thirty (30) calendar days from the date of issue. After the expiry date, pricing for</w:t>
      </w:r>
      <w:r>
        <w:t xml:space="preserve"> </w:t>
      </w:r>
      <w:r>
        <w:rPr>
          <w:bCs/>
          <w:b/>
        </w:rPr>
        <w:t xml:space="preserve">Optometrist</w:t>
      </w:r>
      <w:r>
        <w:t xml:space="preserve"> </w:t>
      </w:r>
      <w:r>
        <w:t xml:space="preserve">services may be subject to revision based on current market conditions in</w:t>
      </w:r>
      <w:r>
        <w:t xml:space="preserve"> </w:t>
      </w:r>
      <w:r>
        <w:rPr>
          <w:bCs/>
          <w:b/>
        </w:rPr>
        <w:t xml:space="preserve">Russia Moscow</w:t>
      </w:r>
      <w:r>
        <w:t xml:space="preserve">.</w:t>
      </w:r>
    </w:p>
    <w:p>
      <w:pPr>
        <w:numPr>
          <w:ilvl w:val="0"/>
          <w:numId w:val="1001"/>
        </w:numPr>
        <w:pStyle w:val="Compact"/>
      </w:pPr>
      <w:r>
        <w:t xml:space="preserve">All prices are quoted in Russian Rubles (RUB) and include applicable Value Added Tax (VAT) at the current federal rate of 20% as regulated by the Ministry of Finance of the Russian Federation.</w:t>
      </w:r>
    </w:p>
    <w:p>
      <w:pPr>
        <w:numPr>
          <w:ilvl w:val="0"/>
          <w:numId w:val="1001"/>
        </w:numPr>
        <w:pStyle w:val="Compact"/>
      </w:pPr>
      <w:r>
        <w:t xml:space="preserve">Payment is due within fourteen (14) days of acceptance of this Quotation Estimate. Accepted payment methods include bank transfer to the clinic's account in Moscow, cash payment at the reception, and major credit/debit cards.</w:t>
      </w:r>
    </w:p>
    <w:p>
      <w:pPr>
        <w:numPr>
          <w:ilvl w:val="0"/>
          <w:numId w:val="1001"/>
        </w:numPr>
        <w:pStyle w:val="Compact"/>
      </w:pPr>
      <w:r>
        <w:t xml:space="preserve">All</w:t>
      </w:r>
      <w:r>
        <w:t xml:space="preserve"> </w:t>
      </w:r>
      <w:r>
        <w:rPr>
          <w:bCs/>
          <w:b/>
        </w:rPr>
        <w:t xml:space="preserve">Optometrist</w:t>
      </w:r>
      <w:r>
        <w:t xml:space="preserve"> </w:t>
      </w:r>
      <w:r>
        <w:t xml:space="preserve">consultations and procedures listed in this estimate must be scheduled in advance. Appointments are available Monday through Saturday, 09:00 to 20:00, at our clinic on Tverskaya Street,</w:t>
      </w:r>
      <w:r>
        <w:t xml:space="preserve"> </w:t>
      </w:r>
      <w:r>
        <w:rPr>
          <w:bCs/>
          <w:b/>
        </w:rPr>
        <w:t xml:space="preserve">Russia Moscow</w:t>
      </w:r>
      <w:r>
        <w:t xml:space="preserve">.</w:t>
      </w:r>
    </w:p>
    <w:p>
      <w:pPr>
        <w:numPr>
          <w:ilvl w:val="0"/>
          <w:numId w:val="1001"/>
        </w:numPr>
        <w:pStyle w:val="Compact"/>
      </w:pPr>
      <w:r>
        <w:t xml:space="preserve">The client acknowledges that all diagnostic and corrective services will be performed by licensed and certified optometrists registered with the Russian Medical Chamber. Full professional indemnity insurance is maintained by the clinic.</w:t>
      </w:r>
    </w:p>
    <w:p>
      <w:pPr>
        <w:numPr>
          <w:ilvl w:val="0"/>
          <w:numId w:val="1001"/>
        </w:numPr>
        <w:pStyle w:val="Compact"/>
      </w:pPr>
      <w:r>
        <w:t xml:space="preserve">Any additional services not explicitly listed in this Quotation Estimate will be quoted separately and require written client approval prior to commencement.</w:t>
      </w:r>
    </w:p>
    <w:p>
      <w:pPr>
        <w:numPr>
          <w:ilvl w:val="0"/>
          <w:numId w:val="1001"/>
        </w:numPr>
        <w:pStyle w:val="Compact"/>
      </w:pPr>
      <w:r>
        <w:t xml:space="preserve">This Quotation Estimate does not constitute a binding contract until formally accepted by both parties via signature or written electronic confirmation.</w:t>
      </w:r>
    </w:p>
    <w:p>
      <w:pPr>
        <w:numPr>
          <w:ilvl w:val="0"/>
          <w:numId w:val="1001"/>
        </w:numPr>
        <w:pStyle w:val="Compact"/>
      </w:pPr>
      <w:r>
        <w:t xml:space="preserve">The clinic reserves the right to substitute equivalent or superior equipment and materials without prior notice, provided the clinical outcome and quality of</w:t>
      </w:r>
      <w:r>
        <w:t xml:space="preserve"> </w:t>
      </w:r>
      <w:r>
        <w:rPr>
          <w:bCs/>
          <w:b/>
        </w:rPr>
        <w:t xml:space="preserve">Optometrist</w:t>
      </w:r>
      <w:r>
        <w:t xml:space="preserve"> </w:t>
      </w:r>
      <w:r>
        <w:t xml:space="preserve">care remain at or above the standard described herein.</w:t>
      </w:r>
    </w:p>
    <w:p>
      <w:pPr>
        <w:numPr>
          <w:ilvl w:val="0"/>
          <w:numId w:val="1001"/>
        </w:numPr>
        <w:pStyle w:val="Compact"/>
      </w:pPr>
      <w:r>
        <w:t xml:space="preserve">Client personal data collected in connection with this Quotation Estimate shall be processed in strict compliance with Federal Law No. 152-FZ "On Personal Data" of the Russian Federation.</w:t>
      </w:r>
    </w:p>
    <w:p>
      <w:pPr>
        <w:numPr>
          <w:ilvl w:val="0"/>
          <w:numId w:val="1001"/>
        </w:numPr>
        <w:pStyle w:val="Compact"/>
      </w:pPr>
      <w:r>
        <w:t xml:space="preserve">For any disputes arising from this Quotation Estimate, the parties agree to first attempt resolution through good-faith negotiation. Unresolved matters shall be subject to the jurisdiction of the Arbitration Court of the City of Moscow,</w:t>
      </w:r>
      <w:r>
        <w:t xml:space="preserve"> </w:t>
      </w:r>
      <w:r>
        <w:rPr>
          <w:bCs/>
          <w:b/>
        </w:rPr>
        <w:t xml:space="preserve">Russia</w:t>
      </w:r>
      <w:r>
        <w:t xml:space="preserve">.</w:t>
      </w:r>
    </w:p>
    <w:bookmarkEnd w:id="23"/>
    <w:p>
      <w:pPr>
        <w:pStyle w:val="FirstParagraph"/>
      </w:pPr>
      <w:r>
        <w:t xml:space="preserve">Prepared by (OptiVision Moscow Clinic):</w:t>
      </w:r>
    </w:p>
    <w:p>
      <w:pPr>
        <w:pStyle w:val="BodyText"/>
      </w:pPr>
      <w:r>
        <w:rPr>
          <w:bCs/>
          <w:b/>
        </w:rPr>
        <w:t xml:space="preserve">Dr. Elena V. Sokolova</w:t>
      </w:r>
      <w:r>
        <w:br/>
      </w:r>
      <w:r>
        <w:t xml:space="preserve">Lead Optometrist &amp; Clinic Director</w:t>
      </w:r>
      <w:r>
        <w:br/>
      </w:r>
      <w:r>
        <w:t xml:space="preserve">License No. ЛО-77-01-00XXXX</w:t>
      </w:r>
      <w:r>
        <w:br/>
      </w:r>
      <w:r>
        <w:t xml:space="preserve">Date: _______________</w:t>
      </w:r>
    </w:p>
    <w:p>
      <w:pPr>
        <w:pStyle w:val="BodyText"/>
      </w:pPr>
      <w:r>
        <w:t xml:space="preserve">Accepted by (Client):</w:t>
      </w:r>
    </w:p>
    <w:p>
      <w:pPr>
        <w:pStyle w:val="BodyText"/>
      </w:pPr>
      <w:r>
        <w:rPr>
          <w:bCs/>
          <w:b/>
        </w:rPr>
        <w:t xml:space="preserve">[Client Full Name]</w:t>
      </w:r>
      <w:r>
        <w:br/>
      </w:r>
      <w:r>
        <w:t xml:space="preserve">Signature: _______________</w:t>
      </w:r>
      <w:r>
        <w:br/>
      </w:r>
      <w:r>
        <w:t xml:space="preserve">Date: _______________</w:t>
      </w:r>
    </w:p>
    <w:p>
      <w:pPr>
        <w:pStyle w:val="BodyText"/>
      </w:pPr>
      <w:r>
        <w:t xml:space="preserve">OptiVision Moscow Clinic | 12 Tverskaya Street, Moscow, 101000, Russian Federation</w:t>
      </w:r>
    </w:p>
    <w:p>
      <w:pPr>
        <w:pStyle w:val="BodyText"/>
      </w:pPr>
      <w:r>
        <w:t xml:space="preserve">This Quotation Estimate was generated on 15 June 2025. Document Reference: QTE-2025-04871 | Optometrist Services | Russia Moscow</w:t>
      </w:r>
    </w:p>
    <w:p>
      <w:pPr>
        <w:pStyle w:val="BodyText"/>
      </w:pPr>
      <w:r>
        <w:t xml:space="preserve">© 2025 OptiVision Moscow Clinic.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Optometrist Services - Russia Moscow</dc:title>
  <dc:creator/>
  <dc:language>en</dc:language>
  <cp:keywords/>
  <dcterms:created xsi:type="dcterms:W3CDTF">2026-10-10T06:54:50Z</dcterms:created>
  <dcterms:modified xsi:type="dcterms:W3CDTF">2026-10-10T06:54:50Z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