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quotation-estimate"/>
    <w:p>
      <w:pPr>
        <w:pStyle w:val="Heading1"/>
      </w:pPr>
      <w:r>
        <w:t xml:space="preserve">Quotation Estimate</w:t>
      </w:r>
    </w:p>
    <w:p>
      <w:pPr>
        <w:pStyle w:val="FirstParagraph"/>
      </w:pPr>
      <w:r>
        <w:rPr>
          <w:bCs/>
          <w:b/>
        </w:rPr>
        <w:t xml:space="preserve">ClearVision Optometry Clinic</w:t>
      </w:r>
    </w:p>
    <w:p>
      <w:pPr>
        <w:pStyle w:val="BodyText"/>
      </w:pPr>
      <w:r>
        <w:t xml:space="preserve">142 Rivonia Road, Sandton, Johannesburg, 2196, South Africa</w:t>
      </w:r>
    </w:p>
    <w:p>
      <w:pPr>
        <w:pStyle w:val="BodyText"/>
      </w:pPr>
      <w:r>
        <w:t xml:space="preserve">Tel: +27 (0)11 456 7890 | Email: quotations@clearvisionoptometry.co.za</w:t>
      </w:r>
    </w:p>
    <w:p>
      <w:pPr>
        <w:pStyle w:val="BodyText"/>
      </w:pPr>
      <w:r>
        <w:t xml:space="preserve">Reg. No: OPT-2019-00482 | HPCSA Reg: 0048219</w:t>
      </w:r>
    </w:p>
    <w:bookmarkEnd w:id="20"/>
    <w:p>
      <w:pPr>
        <w:pStyle w:val="BodyText"/>
      </w:pPr>
      <w:r>
        <w:rPr>
          <w:bCs/>
          <w:b/>
        </w:rPr>
        <w:t xml:space="preserve">Quotation No:</w:t>
      </w:r>
      <w:r>
        <w:t xml:space="preserve"> </w:t>
      </w:r>
      <w:r>
        <w:t xml:space="preserve">QE-2025-0347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Prepared By:</w:t>
      </w:r>
      <w:r>
        <w:t xml:space="preserve"> </w:t>
      </w:r>
      <w:r>
        <w:t xml:space="preserve">Dr. Thandiwe Mokoena, Optometrist</w:t>
      </w:r>
    </w:p>
    <w:p>
      <w:pPr>
        <w:pStyle w:val="BodyText"/>
      </w:pPr>
      <w:r>
        <w:t xml:space="preserve">Client / Recipient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Mr. James van der Merwe</w:t>
            </w:r>
          </w:p>
        </w:tc>
        <w:tc>
          <w:tcPr/>
          <w:p>
            <w:pPr>
              <w:pStyle w:val="Compact"/>
              <w:jc w:val="left"/>
            </w:pPr>
            <w:r>
              <w:rPr>
                <w:bCs/>
                <w:b/>
              </w:rPr>
              <w:t xml:space="preserve">Account No:</w:t>
            </w:r>
            <w:r>
              <w:t xml:space="preserve"> </w:t>
            </w:r>
            <w:r>
              <w:t xml:space="preserve">CVM-2025-118</w:t>
            </w:r>
          </w:p>
        </w:tc>
      </w:tr>
      <w:tr>
        <w:tc>
          <w:tcPr/>
          <w:p>
            <w:pPr>
              <w:pStyle w:val="Compact"/>
              <w:jc w:val="left"/>
            </w:pPr>
            <w:r>
              <w:rPr>
                <w:bCs/>
                <w:b/>
              </w:rPr>
              <w:t xml:space="preserve">Address:</w:t>
            </w:r>
            <w:r>
              <w:t xml:space="preserve"> </w:t>
            </w:r>
            <w:r>
              <w:t xml:space="preserve">28 Oak Avenue, Fourways, Sandton, Johannesburg, 2191, South Africa</w:t>
            </w:r>
          </w:p>
        </w:tc>
        <w:tc>
          <w:tcPr/>
          <w:p>
            <w:pPr>
              <w:pStyle w:val="Compact"/>
              <w:jc w:val="left"/>
            </w:pPr>
            <w:r>
              <w:rPr>
                <w:bCs/>
                <w:b/>
              </w:rPr>
              <w:t xml:space="preserve">Med Aid Scheme:</w:t>
            </w:r>
            <w:r>
              <w:t xml:space="preserve"> </w:t>
            </w:r>
            <w:r>
              <w:t xml:space="preserve">Discovery Health (Ref: DH-447291)</w:t>
            </w:r>
          </w:p>
        </w:tc>
      </w:tr>
      <w:tr>
        <w:tc>
          <w:tcPr/>
          <w:p>
            <w:pPr>
              <w:pStyle w:val="Compact"/>
              <w:jc w:val="left"/>
            </w:pPr>
            <w:r>
              <w:rPr>
                <w:bCs/>
                <w:b/>
              </w:rPr>
              <w:t xml:space="preserve">Contact:</w:t>
            </w:r>
            <w:r>
              <w:t xml:space="preserve"> </w:t>
            </w:r>
            <w:r>
              <w:t xml:space="preserve">+27 (0)82 334 5567</w:t>
            </w:r>
          </w:p>
        </w:tc>
        <w:tc>
          <w:tcPr/>
          <w:p>
            <w:pPr>
              <w:pStyle w:val="Compact"/>
              <w:jc w:val="left"/>
            </w:pPr>
            <w:r>
              <w:rPr>
                <w:bCs/>
                <w:b/>
              </w:rPr>
              <w:t xml:space="preserve">Email:</w:t>
            </w:r>
            <w:r>
              <w:t xml:space="preserve"> </w:t>
            </w:r>
            <w:r>
              <w:t xml:space="preserve">j.vandmerwe@email.co.za</w:t>
            </w:r>
          </w:p>
        </w:tc>
      </w:tr>
    </w:tbl>
    <w:p>
      <w:pPr>
        <w:pStyle w:val="BodyText"/>
      </w:pPr>
      <w:r>
        <w:t xml:space="preserve">Description of Optometrist Services Quoted</w:t>
      </w:r>
    </w:p>
    <w:p>
      <w:pPr>
        <w:pStyle w:val="BodyText"/>
      </w:pPr>
      <w:r>
        <w:t xml:space="preserve">This</w:t>
      </w:r>
      <w:r>
        <w:t xml:space="preserve"> </w:t>
      </w:r>
      <w:r>
        <w:t xml:space="preserve">Quotation Estimate</w:t>
      </w:r>
      <w:r>
        <w:t xml:space="preserve"> </w:t>
      </w:r>
      <w:r>
        <w:t xml:space="preserve">is issued by ClearVision Optometry Clinic, a registered and accredited</w:t>
      </w:r>
      <w:r>
        <w:t xml:space="preserve"> </w:t>
      </w:r>
      <w:r>
        <w:t xml:space="preserve">Optometrist</w:t>
      </w:r>
      <w:r>
        <w:t xml:space="preserve"> </w:t>
      </w:r>
      <w:r>
        <w:t xml:space="preserve">practice operating in the greater</w:t>
      </w:r>
      <w:r>
        <w:t xml:space="preserve"> </w:t>
      </w:r>
      <w:r>
        <w:t xml:space="preserve">Johannesburg</w:t>
      </w:r>
      <w:r>
        <w:t xml:space="preserve"> </w:t>
      </w:r>
      <w:r>
        <w:t xml:space="preserve">metropolitan area of</w:t>
      </w:r>
      <w:r>
        <w:t xml:space="preserve"> </w:t>
      </w:r>
      <w:r>
        <w:t xml:space="preserve">South Africa</w:t>
      </w:r>
      <w:r>
        <w:t xml:space="preserve">. The services outlined below represent a comprehensive ophthalmic and optometric assessment package tailored to the client's specific visual needs. All procedures will be performed by a fully qualified and HPCSA-registered Optometrist in compliance with the Optometrists Act (Act 57 of 1954) as amended, and the Health Professions Council of South Africa (HPCSA) regulations governing the practice of optometry in South Africa.</w:t>
      </w:r>
    </w:p>
    <w:p>
      <w:pPr>
        <w:pStyle w:val="BodyText"/>
      </w:pPr>
      <w:r>
        <w:t xml:space="preserve">Itemised Quotation Estimate –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Optometrist Service</w:t>
            </w:r>
          </w:p>
        </w:tc>
        <w:tc>
          <w:tcPr/>
          <w:p>
            <w:pPr>
              <w:pStyle w:val="Compact"/>
              <w:jc w:val="left"/>
            </w:pPr>
            <w:r>
              <w:t xml:space="preserve">Quantity</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Comprehensive Optometrist Consultation &amp; Visual Acuity Assessment (including manifest and cycloplegic refraction)</w:t>
            </w:r>
          </w:p>
        </w:tc>
        <w:tc>
          <w:tcPr/>
          <w:p>
            <w:pPr>
              <w:pStyle w:val="Compact"/>
              <w:jc w:val="left"/>
            </w:pPr>
            <w:r>
              <w:t xml:space="preserve">1</w:t>
            </w:r>
          </w:p>
        </w:tc>
        <w:tc>
          <w:tcPr/>
          <w:p>
            <w:pPr>
              <w:pStyle w:val="Compact"/>
              <w:jc w:val="left"/>
            </w:pPr>
            <w:r>
              <w:t xml:space="preserve">R 850.00</w:t>
            </w:r>
          </w:p>
        </w:tc>
        <w:tc>
          <w:tcPr/>
          <w:p>
            <w:pPr>
              <w:pStyle w:val="Compact"/>
              <w:jc w:val="left"/>
            </w:pPr>
            <w:r>
              <w:t xml:space="preserve">R 850.00</w:t>
            </w:r>
          </w:p>
        </w:tc>
      </w:tr>
      <w:tr>
        <w:tc>
          <w:tcPr/>
          <w:p>
            <w:pPr>
              <w:pStyle w:val="Compact"/>
              <w:jc w:val="left"/>
            </w:pPr>
            <w:r>
              <w:t xml:space="preserve">02</w:t>
            </w:r>
          </w:p>
        </w:tc>
        <w:tc>
          <w:tcPr/>
          <w:p>
            <w:pPr>
              <w:pStyle w:val="Compact"/>
              <w:jc w:val="left"/>
            </w:pPr>
            <w:r>
              <w:t xml:space="preserve">Slit-Lamp Biomicroscopy Examination (anterior and posterior segment assessment by the Optometrist)</w:t>
            </w:r>
          </w:p>
        </w:tc>
        <w:tc>
          <w:tcPr/>
          <w:p>
            <w:pPr>
              <w:pStyle w:val="Compact"/>
              <w:jc w:val="left"/>
            </w:pPr>
            <w:r>
              <w:t xml:space="preserve">1</w:t>
            </w:r>
          </w:p>
        </w:tc>
        <w:tc>
          <w:tcPr/>
          <w:p>
            <w:pPr>
              <w:pStyle w:val="Compact"/>
              <w:jc w:val="left"/>
            </w:pPr>
            <w:r>
              <w:t xml:space="preserve">R 420.00</w:t>
            </w:r>
          </w:p>
        </w:tc>
        <w:tc>
          <w:tcPr/>
          <w:p>
            <w:pPr>
              <w:pStyle w:val="Compact"/>
              <w:jc w:val="left"/>
            </w:pPr>
            <w:r>
              <w:t xml:space="preserve">R 420.00</w:t>
            </w:r>
          </w:p>
        </w:tc>
      </w:tr>
      <w:tr>
        <w:tc>
          <w:tcPr/>
          <w:p>
            <w:pPr>
              <w:pStyle w:val="Compact"/>
              <w:jc w:val="left"/>
            </w:pPr>
            <w:r>
              <w:t xml:space="preserve">03</w:t>
            </w:r>
          </w:p>
        </w:tc>
        <w:tc>
          <w:tcPr/>
          <w:p>
            <w:pPr>
              <w:pStyle w:val="Compact"/>
              <w:jc w:val="left"/>
            </w:pPr>
            <w:r>
              <w:t xml:space="preserve">Dilated Fundus Examination with Digital Retinal Photography (2 images per eye)</w:t>
            </w:r>
          </w:p>
        </w:tc>
        <w:tc>
          <w:tcPr/>
          <w:p>
            <w:pPr>
              <w:pStyle w:val="Compact"/>
              <w:jc w:val="left"/>
            </w:pPr>
            <w:r>
              <w:t xml:space="preserve">1</w:t>
            </w:r>
          </w:p>
        </w:tc>
        <w:tc>
          <w:tcPr/>
          <w:p>
            <w:pPr>
              <w:pStyle w:val="Compact"/>
              <w:jc w:val="left"/>
            </w:pPr>
            <w:r>
              <w:t xml:space="preserve">R 680.00</w:t>
            </w:r>
          </w:p>
        </w:tc>
        <w:tc>
          <w:tcPr/>
          <w:p>
            <w:pPr>
              <w:pStyle w:val="Compact"/>
              <w:jc w:val="left"/>
            </w:pPr>
            <w:r>
              <w:t xml:space="preserve">R 680.00</w:t>
            </w:r>
          </w:p>
        </w:tc>
      </w:tr>
      <w:tr>
        <w:tc>
          <w:tcPr/>
          <w:p>
            <w:pPr>
              <w:pStyle w:val="Compact"/>
              <w:jc w:val="left"/>
            </w:pPr>
            <w:r>
              <w:t xml:space="preserve">04</w:t>
            </w:r>
          </w:p>
        </w:tc>
        <w:tc>
          <w:tcPr/>
          <w:p>
            <w:pPr>
              <w:pStyle w:val="Compact"/>
              <w:jc w:val="left"/>
            </w:pPr>
            <w:r>
              <w:t xml:space="preserve">Automated Tonometry (Intraocular Pressure Measurement) – screening for glaucoma</w:t>
            </w:r>
          </w:p>
        </w:tc>
        <w:tc>
          <w:tcPr/>
          <w:p>
            <w:pPr>
              <w:pStyle w:val="Compact"/>
              <w:jc w:val="left"/>
            </w:pPr>
            <w:r>
              <w:t xml:space="preserve">1</w:t>
            </w:r>
          </w:p>
        </w:tc>
        <w:tc>
          <w:tcPr/>
          <w:p>
            <w:pPr>
              <w:pStyle w:val="Compact"/>
              <w:jc w:val="left"/>
            </w:pPr>
            <w:r>
              <w:t xml:space="preserve">R 250.00</w:t>
            </w:r>
          </w:p>
        </w:tc>
        <w:tc>
          <w:tcPr/>
          <w:p>
            <w:pPr>
              <w:pStyle w:val="Compact"/>
              <w:jc w:val="left"/>
            </w:pPr>
            <w:r>
              <w:t xml:space="preserve">R 250.00</w:t>
            </w:r>
          </w:p>
        </w:tc>
      </w:tr>
      <w:tr>
        <w:tc>
          <w:tcPr/>
          <w:p>
            <w:pPr>
              <w:pStyle w:val="Compact"/>
              <w:jc w:val="left"/>
            </w:pPr>
            <w:r>
              <w:t xml:space="preserve">05</w:t>
            </w:r>
          </w:p>
        </w:tc>
        <w:tc>
          <w:tcPr/>
          <w:p>
            <w:pPr>
              <w:pStyle w:val="Compact"/>
              <w:jc w:val="left"/>
            </w:pPr>
            <w:r>
              <w:t xml:space="preserve">Corneal Topography &amp; Pachymetry (OCT – Optical Coherence Tomography) for corneal mapping</w:t>
            </w:r>
          </w:p>
        </w:tc>
        <w:tc>
          <w:tcPr/>
          <w:p>
            <w:pPr>
              <w:pStyle w:val="Compact"/>
              <w:jc w:val="left"/>
            </w:pPr>
            <w:r>
              <w:t xml:space="preserve">1</w:t>
            </w:r>
          </w:p>
        </w:tc>
        <w:tc>
          <w:tcPr/>
          <w:p>
            <w:pPr>
              <w:pStyle w:val="Compact"/>
              <w:jc w:val="left"/>
            </w:pPr>
            <w:r>
              <w:t xml:space="preserve">R 950.00</w:t>
            </w:r>
          </w:p>
        </w:tc>
        <w:tc>
          <w:tcPr/>
          <w:p>
            <w:pPr>
              <w:pStyle w:val="Compact"/>
              <w:jc w:val="left"/>
            </w:pPr>
            <w:r>
              <w:t xml:space="preserve">R 950.00</w:t>
            </w:r>
          </w:p>
        </w:tc>
      </w:tr>
      <w:tr>
        <w:tc>
          <w:tcPr/>
          <w:p>
            <w:pPr>
              <w:pStyle w:val="Compact"/>
              <w:jc w:val="left"/>
            </w:pPr>
            <w:r>
              <w:t xml:space="preserve">06</w:t>
            </w:r>
          </w:p>
        </w:tc>
        <w:tc>
          <w:tcPr/>
          <w:p>
            <w:pPr>
              <w:pStyle w:val="Compact"/>
              <w:jc w:val="left"/>
            </w:pPr>
            <w:r>
              <w:t xml:space="preserve">Binocular Vision &amp; Ocular Motility Assessment (including cover test, prism adaptation, and stereopsis testing)</w:t>
            </w:r>
          </w:p>
        </w:tc>
        <w:tc>
          <w:tcPr/>
          <w:p>
            <w:pPr>
              <w:pStyle w:val="Compact"/>
              <w:jc w:val="left"/>
            </w:pPr>
            <w:r>
              <w:t xml:space="preserve">1</w:t>
            </w:r>
          </w:p>
        </w:tc>
        <w:tc>
          <w:tcPr/>
          <w:p>
            <w:pPr>
              <w:pStyle w:val="Compact"/>
              <w:jc w:val="left"/>
            </w:pPr>
            <w:r>
              <w:t xml:space="preserve">R 380.00</w:t>
            </w:r>
          </w:p>
        </w:tc>
        <w:tc>
          <w:tcPr/>
          <w:p>
            <w:pPr>
              <w:pStyle w:val="Compact"/>
              <w:jc w:val="left"/>
            </w:pPr>
            <w:r>
              <w:t xml:space="preserve">R 380.00</w:t>
            </w:r>
          </w:p>
        </w:tc>
      </w:tr>
      <w:tr>
        <w:tc>
          <w:tcPr/>
          <w:p>
            <w:pPr>
              <w:pStyle w:val="Compact"/>
              <w:jc w:val="left"/>
            </w:pPr>
            <w:r>
              <w:t xml:space="preserve">07</w:t>
            </w:r>
          </w:p>
        </w:tc>
        <w:tc>
          <w:tcPr/>
          <w:p>
            <w:pPr>
              <w:pStyle w:val="Compact"/>
              <w:jc w:val="left"/>
            </w:pPr>
            <w:r>
              <w:t xml:space="preserve">Visual Field Perimetry (Humphrey 24-2 Standard Threshold) – bilateral</w:t>
            </w:r>
          </w:p>
        </w:tc>
        <w:tc>
          <w:tcPr/>
          <w:p>
            <w:pPr>
              <w:pStyle w:val="Compact"/>
              <w:jc w:val="left"/>
            </w:pPr>
            <w:r>
              <w:t xml:space="preserve">1</w:t>
            </w:r>
          </w:p>
        </w:tc>
        <w:tc>
          <w:tcPr/>
          <w:p>
            <w:pPr>
              <w:pStyle w:val="Compact"/>
              <w:jc w:val="left"/>
            </w:pPr>
            <w:r>
              <w:t xml:space="preserve">R 720.00</w:t>
            </w:r>
          </w:p>
        </w:tc>
        <w:tc>
          <w:tcPr/>
          <w:p>
            <w:pPr>
              <w:pStyle w:val="Compact"/>
              <w:jc w:val="left"/>
            </w:pPr>
            <w:r>
              <w:t xml:space="preserve">R 720.00</w:t>
            </w:r>
          </w:p>
        </w:tc>
      </w:tr>
      <w:tr>
        <w:tc>
          <w:tcPr/>
          <w:p>
            <w:pPr>
              <w:pStyle w:val="Compact"/>
              <w:jc w:val="left"/>
            </w:pPr>
            <w:r>
              <w:t xml:space="preserve">08</w:t>
            </w:r>
          </w:p>
        </w:tc>
        <w:tc>
          <w:tcPr/>
          <w:p>
            <w:pPr>
              <w:pStyle w:val="Compact"/>
              <w:jc w:val="left"/>
            </w:pPr>
            <w:r>
              <w:t xml:space="preserve">Optometrist Written Report &amp; Management Plan (including prescription for corrective lenses if indicated)</w:t>
            </w:r>
          </w:p>
        </w:tc>
        <w:tc>
          <w:tcPr/>
          <w:p>
            <w:pPr>
              <w:pStyle w:val="Compact"/>
              <w:jc w:val="left"/>
            </w:pPr>
            <w:r>
              <w:t xml:space="preserve">1</w:t>
            </w:r>
          </w:p>
        </w:tc>
        <w:tc>
          <w:tcPr/>
          <w:p>
            <w:pPr>
              <w:pStyle w:val="Compact"/>
              <w:jc w:val="left"/>
            </w:pPr>
            <w:r>
              <w:t xml:space="preserve">R 300.00</w:t>
            </w:r>
          </w:p>
        </w:tc>
        <w:tc>
          <w:tcPr/>
          <w:p>
            <w:pPr>
              <w:pStyle w:val="Compact"/>
              <w:jc w:val="left"/>
            </w:pPr>
            <w:r>
              <w:t xml:space="preserve">R 300.00</w:t>
            </w:r>
          </w:p>
        </w:tc>
      </w:tr>
      <w:tr>
        <w:tc>
          <w:tcPr/>
          <w:p>
            <w:pPr>
              <w:pStyle w:val="Compact"/>
              <w:jc w:val="left"/>
            </w:pPr>
            <w:r>
              <w:t xml:space="preserve">09</w:t>
            </w:r>
          </w:p>
        </w:tc>
        <w:tc>
          <w:tcPr/>
          <w:p>
            <w:pPr>
              <w:pStyle w:val="Compact"/>
              <w:jc w:val="left"/>
            </w:pPr>
            <w:r>
              <w:t xml:space="preserve">Follow-up Review Appointment (within 6 weeks) – Optometrist re-assessment and lens adaptation check</w:t>
            </w:r>
          </w:p>
        </w:tc>
        <w:tc>
          <w:tcPr/>
          <w:p>
            <w:pPr>
              <w:pStyle w:val="Compact"/>
              <w:jc w:val="left"/>
            </w:pPr>
            <w:r>
              <w:t xml:space="preserve">1</w:t>
            </w:r>
          </w:p>
        </w:tc>
        <w:tc>
          <w:tcPr/>
          <w:p>
            <w:pPr>
              <w:pStyle w:val="Compact"/>
              <w:jc w:val="left"/>
            </w:pPr>
            <w:r>
              <w:t xml:space="preserve">R 450.00</w:t>
            </w:r>
          </w:p>
        </w:tc>
        <w:tc>
          <w:tcPr/>
          <w:p>
            <w:pPr>
              <w:pStyle w:val="Compact"/>
              <w:jc w:val="left"/>
            </w:pPr>
            <w:r>
              <w:t xml:space="preserve">R 450.00</w:t>
            </w:r>
          </w:p>
        </w:tc>
      </w:tr>
      <w:tr>
        <w:tc>
          <w:tcPr/>
          <w:p>
            <w:pPr>
              <w:pStyle w:val="Compact"/>
              <w:jc w:val="left"/>
            </w:pPr>
            <w:r>
              <w:t xml:space="preserve">10</w:t>
            </w:r>
          </w:p>
        </w:tc>
        <w:tc>
          <w:tcPr/>
          <w:p>
            <w:pPr>
              <w:pStyle w:val="Compact"/>
              <w:jc w:val="left"/>
            </w:pPr>
            <w:r>
              <w:t xml:space="preserve">Prescription of Single-Vision Lenses (1.67 Index, Anti-Reflective Coating) – pair, including fitting by the Optometrist</w:t>
            </w:r>
          </w:p>
        </w:tc>
        <w:tc>
          <w:tcPr/>
          <w:p>
            <w:pPr>
              <w:pStyle w:val="Compact"/>
              <w:jc w:val="left"/>
            </w:pPr>
            <w:r>
              <w:t xml:space="preserve">1</w:t>
            </w:r>
          </w:p>
        </w:tc>
        <w:tc>
          <w:tcPr/>
          <w:p>
            <w:pPr>
              <w:pStyle w:val="Compact"/>
              <w:jc w:val="left"/>
            </w:pPr>
            <w:r>
              <w:t xml:space="preserve">R 3 200.00</w:t>
            </w:r>
          </w:p>
        </w:tc>
        <w:tc>
          <w:tcPr/>
          <w:p>
            <w:pPr>
              <w:pStyle w:val="Compact"/>
              <w:jc w:val="left"/>
            </w:pPr>
            <w:r>
              <w:t xml:space="preserve">R 3 200.00</w:t>
            </w:r>
          </w:p>
        </w:tc>
      </w:tr>
      <w:tr>
        <w:tc>
          <w:tcPr/>
          <w:p>
            <w:pPr>
              <w:pStyle w:val="Compact"/>
              <w:jc w:val="left"/>
            </w:pPr>
            <w:r>
              <w:t xml:space="preserve">11</w:t>
            </w:r>
          </w:p>
        </w:tc>
        <w:tc>
          <w:tcPr/>
          <w:p>
            <w:pPr>
              <w:pStyle w:val="Compact"/>
              <w:jc w:val="left"/>
            </w:pPr>
            <w:r>
              <w:t xml:space="preserve">Frame Selection &amp; Adjustment (from in-house Johannesburg collection – client selects from available stock)</w:t>
            </w:r>
          </w:p>
        </w:tc>
        <w:tc>
          <w:tcPr/>
          <w:p>
            <w:pPr>
              <w:pStyle w:val="Compact"/>
              <w:jc w:val="left"/>
            </w:pPr>
            <w:r>
              <w:t xml:space="preserve">1</w:t>
            </w:r>
          </w:p>
        </w:tc>
        <w:tc>
          <w:tcPr/>
          <w:p>
            <w:pPr>
              <w:pStyle w:val="Compact"/>
              <w:jc w:val="left"/>
            </w:pPr>
            <w:r>
              <w:t xml:space="preserve">R 1 850.00</w:t>
            </w:r>
          </w:p>
        </w:tc>
        <w:tc>
          <w:tcPr/>
          <w:p>
            <w:pPr>
              <w:pStyle w:val="Compact"/>
              <w:jc w:val="left"/>
            </w:pPr>
            <w:r>
              <w:t xml:space="preserve">R 1 850.00</w:t>
            </w:r>
          </w:p>
        </w:tc>
      </w:tr>
      <w:tr>
        <w:tc>
          <w:tcPr>
            <w:gridSpan w:val="4"/>
          </w:tcPr>
          <w:p>
            <w:pPr>
              <w:pStyle w:val="Compact"/>
              <w:jc w:val="right"/>
            </w:pPr>
            <w:r>
              <w:t xml:space="preserve">Subtotal (Excluding VAT)</w:t>
            </w:r>
          </w:p>
        </w:tc>
        <w:tc>
          <w:tcPr/>
          <w:p>
            <w:pPr>
              <w:pStyle w:val="Compact"/>
              <w:jc w:val="left"/>
            </w:pPr>
            <w:r>
              <w:t xml:space="preserve">R 10 050.00</w:t>
            </w:r>
          </w:p>
        </w:tc>
      </w:tr>
      <w:tr>
        <w:tc>
          <w:tcPr>
            <w:gridSpan w:val="4"/>
          </w:tcPr>
          <w:p>
            <w:pPr>
              <w:pStyle w:val="Compact"/>
              <w:jc w:val="right"/>
            </w:pPr>
            <w:r>
              <w:t xml:space="preserve">VAT @ 15% (South Africa)</w:t>
            </w:r>
          </w:p>
        </w:tc>
        <w:tc>
          <w:tcPr/>
          <w:p>
            <w:pPr>
              <w:pStyle w:val="Compact"/>
              <w:jc w:val="left"/>
            </w:pPr>
            <w:r>
              <w:t xml:space="preserve">R 1 507.50</w:t>
            </w:r>
          </w:p>
        </w:tc>
      </w:tr>
      <w:tr>
        <w:tc>
          <w:tcPr>
            <w:gridSpan w:val="4"/>
          </w:tcPr>
          <w:p>
            <w:pPr>
              <w:pStyle w:val="Compact"/>
              <w:jc w:val="right"/>
            </w:pPr>
            <w:r>
              <w:t xml:space="preserve">TOTAL AMOUNT DUE (Including VAT)</w:t>
            </w:r>
          </w:p>
        </w:tc>
        <w:tc>
          <w:tcPr/>
          <w:p>
            <w:pPr>
              <w:pStyle w:val="Compact"/>
              <w:jc w:val="left"/>
            </w:pPr>
            <w:r>
              <w:t xml:space="preserve">R 11 557.50</w:t>
            </w:r>
          </w:p>
        </w:tc>
      </w:tr>
    </w:tbl>
    <w:p>
      <w:pPr>
        <w:pStyle w:val="BodyText"/>
      </w:pPr>
      <w:r>
        <w:t xml:space="preserve">All prices are quoted in South African Rand (ZAR) and are inclusive of all applicable taxes as per the South African Revenue Service (SARS) regulations. This Quotation Estimate reflects standard Optometrist fees as gazetted for the Johannesburg, South Africa region for the 2025 financial year.</w:t>
      </w:r>
    </w:p>
    <w:p>
      <w:pPr>
        <w:pStyle w:val="BodyText"/>
      </w:pPr>
      <w:r>
        <w:t xml:space="preserve">Terms and Conditions of this Quotation Estimate</w:t>
      </w:r>
    </w:p>
    <w:p>
      <w:pPr>
        <w:numPr>
          <w:ilvl w:val="0"/>
          <w:numId w:val="1001"/>
        </w:numPr>
        <w:pStyle w:val="Compact"/>
      </w:pPr>
      <w:r>
        <w:t xml:space="preserve">This Quotation Estimate is valid for a period of thirty (30) calendar days from the date of issue. After this period, the Optometrist reserves the right to revise pricing due to changes in medical supply costs, exchange rate fluctuations, or updated HPCSA fee schedules applicable in South Africa Johannesburg.</w:t>
      </w:r>
    </w:p>
    <w:p>
      <w:pPr>
        <w:numPr>
          <w:ilvl w:val="0"/>
          <w:numId w:val="1001"/>
        </w:numPr>
        <w:pStyle w:val="Compact"/>
      </w:pPr>
      <w:r>
        <w:t xml:space="preserve">All Optometrist services listed in this Quotation Estimate will be performed at the ClearVision Optometry Clinic premises located in Sandton, Johannesburg, South Africa, or at such other location as mutually agreed upon in writing.</w:t>
      </w:r>
    </w:p>
    <w:p>
      <w:pPr>
        <w:numPr>
          <w:ilvl w:val="0"/>
          <w:numId w:val="1001"/>
        </w:numPr>
        <w:pStyle w:val="Compact"/>
      </w:pPr>
      <w:r>
        <w:t xml:space="preserve">Payment is due within fourteen (14) days of acceptance of this Quotation Estimate. The client may elect to submit the itemised invoice directly to their medical aid scheme (Discovery Health) for pre-authorisation and reimbursement in accordance with their policy benefits. The Optometrist will provide all necessary documentation, including the HPCSA registration number and itemised service codes, to facilitate the claim.</w:t>
      </w:r>
    </w:p>
    <w:p>
      <w:pPr>
        <w:numPr>
          <w:ilvl w:val="0"/>
          <w:numId w:val="1001"/>
        </w:numPr>
        <w:pStyle w:val="Compact"/>
      </w:pPr>
      <w:r>
        <w:t xml:space="preserve">Any services not explicitly listed in this Quotation Estimate, should they become necessary during the course of the Optometrist examination (e.g., additional diagnostic imaging, referral to an ophthalmologist, or emergency intervention), will be quoted separately and require the client's written consent prior to commencement.</w:t>
      </w:r>
    </w:p>
    <w:p>
      <w:pPr>
        <w:numPr>
          <w:ilvl w:val="0"/>
          <w:numId w:val="1001"/>
        </w:numPr>
        <w:pStyle w:val="Compact"/>
      </w:pPr>
      <w:r>
        <w:t xml:space="preserve">The Optometrist will adhere to all professional ethical standards as set out by the HPCSA and the Optometrists Association of South Africa (OASA). Client confidentiality is maintained in full compliance with the Protection of Personal Information Act (POPIA), 2013, as applicable in South Africa.</w:t>
      </w:r>
    </w:p>
    <w:p>
      <w:pPr>
        <w:numPr>
          <w:ilvl w:val="0"/>
          <w:numId w:val="1001"/>
        </w:numPr>
        <w:pStyle w:val="Compact"/>
      </w:pPr>
      <w:r>
        <w:t xml:space="preserve">This Quotation Estimate does not constitute a medical diagnosis. The Optometrist will provide a clinical assessment and management plan. Should the examination reveal a condition requiring ophthalmological surgical intervention, the Optometrist will refer the client to a registered ophthalmologist in Johannesburg, South Africa, and this referral will be documented in the written report.</w:t>
      </w:r>
    </w:p>
    <w:p>
      <w:pPr>
        <w:numPr>
          <w:ilvl w:val="0"/>
          <w:numId w:val="1001"/>
        </w:numPr>
        <w:pStyle w:val="Compact"/>
      </w:pPr>
      <w:r>
        <w:t xml:space="preserve">Any disputes arising from this Quotation Estimate or the services rendered shall be subject to the jurisdiction of the courts of South Africa, with the Magistrate's Court of Johannesburg having primary jurisdiction.</w:t>
      </w:r>
    </w:p>
    <w:p>
      <w:pPr>
        <w:numPr>
          <w:ilvl w:val="0"/>
          <w:numId w:val="1001"/>
        </w:numPr>
        <w:pStyle w:val="Compact"/>
      </w:pPr>
      <w:r>
        <w:t xml:space="preserve">The client acknowledges that by signing below, they accept this Quotation Estimate in full and authorise the Optometrist to proceed with the services as described.</w:t>
      </w:r>
    </w:p>
    <w:p>
      <w:pPr>
        <w:pStyle w:val="FirstParagraph"/>
      </w:pPr>
      <w:r>
        <w:t xml:space="preserve">Acceptance and Authorisation</w:t>
      </w:r>
    </w:p>
    <w:p>
      <w:pPr>
        <w:pStyle w:val="BodyText"/>
      </w:pPr>
      <w:r>
        <w:rPr>
          <w:bCs/>
          <w:b/>
        </w:rPr>
        <w:t xml:space="preserve">For and on behalf of the Optometrist / Practice:</w:t>
      </w:r>
    </w:p>
    <w:p>
      <w:pPr>
        <w:pStyle w:val="BodyText"/>
      </w:pPr>
      <w:r>
        <w:t xml:space="preserve">Dr. Thandiwe Mokoena, Optometrist</w:t>
      </w:r>
      <w:r>
        <w:br/>
      </w:r>
      <w:r>
        <w:t xml:space="preserve">HPCSA Reg: 0048219</w:t>
      </w:r>
      <w:r>
        <w:br/>
      </w:r>
      <w:r>
        <w:t xml:space="preserve">Date: ______________________</w:t>
      </w:r>
    </w:p>
    <w:p>
      <w:pPr>
        <w:pStyle w:val="BodyText"/>
      </w:pPr>
      <w:r>
        <w:rPr>
          <w:bCs/>
          <w:b/>
        </w:rPr>
        <w:t xml:space="preserve">Client / Authorised Signatory:</w:t>
      </w:r>
    </w:p>
    <w:p>
      <w:pPr>
        <w:pStyle w:val="BodyText"/>
      </w:pPr>
      <w:r>
        <w:t xml:space="preserve">Mr. James van der Merwe</w:t>
      </w:r>
      <w:r>
        <w:br/>
      </w:r>
      <w:r>
        <w:t xml:space="preserve">ID No: 8504125009087</w:t>
      </w:r>
      <w:r>
        <w:br/>
      </w:r>
      <w:r>
        <w:t xml:space="preserve">Date: ______________________</w:t>
      </w:r>
    </w:p>
    <w:p>
      <w:pPr>
        <w:pStyle w:val="BodyText"/>
      </w:pPr>
      <w:r>
        <w:rPr>
          <w:bCs/>
          <w:b/>
        </w:rPr>
        <w:t xml:space="preserve">ClearVision Optometry Clinic</w:t>
      </w:r>
      <w:r>
        <w:t xml:space="preserve"> </w:t>
      </w:r>
      <w:r>
        <w:t xml:space="preserve">| 142 Rivonia Road, Sandton, Johannesburg, 2196, South Africa</w:t>
      </w:r>
    </w:p>
    <w:p>
      <w:pPr>
        <w:pStyle w:val="BodyText"/>
      </w:pPr>
      <w:r>
        <w:t xml:space="preserve">Tel: +27 (0)11 456 7890 | Fax: +27 (0)11 456 7891 | Email: quotations@clearvisionoptometry.co.za</w:t>
      </w:r>
    </w:p>
    <w:p>
      <w:pPr>
        <w:pStyle w:val="BodyText"/>
      </w:pPr>
      <w:r>
        <w:t xml:space="preserve">This Quotation Estimate was generated electronically and is valid without a physical signature. For queries regarding this Optometrist Quotation Estimate in Johannesburg, South Africa, please contact our practice administrator during business hours (Monday to Friday, 08:00–17:00 SAST).</w:t>
      </w:r>
    </w:p>
    <w:p>
      <w:pPr>
        <w:pStyle w:val="BodyText"/>
      </w:pPr>
      <w:r>
        <w:t xml:space="preserve">© 2025 ClearVision Optometry Clinic. All rights reserved. Document Ref: QE-2025-0347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Johannesburg, South Africa</dc:title>
  <dc:creator/>
  <dc:language>en</dc:language>
  <cp:keywords/>
  <dcterms:created xsi:type="dcterms:W3CDTF">2026-10-10T08:52:03Z</dcterms:created>
  <dcterms:modified xsi:type="dcterms:W3CDTF">2026-10-10T08:52:03Z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