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Optometrist Services — United Arab Emirates, Abu Dhabi</w:t>
      </w:r>
    </w:p>
    <w:p>
      <w:pPr>
        <w:pStyle w:val="BodyText"/>
      </w:pPr>
      <w:r>
        <w:t xml:space="preserve">Official Estimate Document</w:t>
      </w:r>
    </w:p>
    <w:bookmarkEnd w:id="20"/>
    <w:bookmarkStart w:id="21" w:name="service-provider"/>
    <w:p>
      <w:pPr>
        <w:pStyle w:val="Heading3"/>
      </w:pPr>
      <w:r>
        <w:t xml:space="preserve">Service Provider</w:t>
      </w:r>
    </w:p>
    <w:p>
      <w:pPr>
        <w:pStyle w:val="FirstParagraph"/>
      </w:pPr>
      <w:r>
        <w:rPr>
          <w:bCs/>
          <w:b/>
        </w:rPr>
        <w:t xml:space="preserve">Al Noor Vision Care Centre</w:t>
      </w:r>
    </w:p>
    <w:p>
      <w:pPr>
        <w:pStyle w:val="BodyText"/>
      </w:pPr>
      <w:r>
        <w:t xml:space="preserve">Optometrist &amp; Ophthalmic Services</w:t>
      </w:r>
    </w:p>
    <w:p>
      <w:pPr>
        <w:pStyle w:val="BodyText"/>
      </w:pPr>
      <w:r>
        <w:t xml:space="preserve">Al Maryah Island, Building 12, Floor 3</w:t>
      </w:r>
    </w:p>
    <w:p>
      <w:pPr>
        <w:pStyle w:val="BodyText"/>
      </w:pPr>
      <w:r>
        <w:t xml:space="preserve">Abu Dhabi, United Arab Emirates</w:t>
      </w:r>
    </w:p>
    <w:p>
      <w:pPr>
        <w:pStyle w:val="BodyText"/>
      </w:pPr>
      <w:r>
        <w:t xml:space="preserve">Tel: +971 2 445 6789</w:t>
      </w:r>
    </w:p>
    <w:p>
      <w:pPr>
        <w:pStyle w:val="BodyText"/>
      </w:pPr>
      <w:r>
        <w:t xml:space="preserve">Email: estimates@alnoorvision.ae</w:t>
      </w:r>
    </w:p>
    <w:p>
      <w:pPr>
        <w:pStyle w:val="BodyText"/>
      </w:pPr>
      <w:r>
        <w:t xml:space="preserve">TRN: 100234567800003</w:t>
      </w:r>
    </w:p>
    <w:bookmarkEnd w:id="21"/>
    <w:bookmarkStart w:id="22" w:name="client-recipient"/>
    <w:p>
      <w:pPr>
        <w:pStyle w:val="Heading3"/>
      </w:pPr>
      <w:r>
        <w:t xml:space="preserve">Client / Recipient</w:t>
      </w:r>
    </w:p>
    <w:p>
      <w:pPr>
        <w:pStyle w:val="FirstParagraph"/>
      </w:pPr>
      <w:r>
        <w:rPr>
          <w:bCs/>
          <w:b/>
        </w:rPr>
        <w:t xml:space="preserve">Mr. Khalid Al Mansoori</w:t>
      </w:r>
    </w:p>
    <w:p>
      <w:pPr>
        <w:pStyle w:val="BodyText"/>
      </w:pPr>
      <w:r>
        <w:t xml:space="preserve">Corporate Client — Emirates Group</w:t>
      </w:r>
    </w:p>
    <w:p>
      <w:pPr>
        <w:pStyle w:val="BodyText"/>
      </w:pPr>
      <w:r>
        <w:t xml:space="preserve">Al Bateen Executive Office</w:t>
      </w:r>
    </w:p>
    <w:p>
      <w:pPr>
        <w:pStyle w:val="BodyText"/>
      </w:pPr>
      <w:r>
        <w:t xml:space="preserve">Abu Dhabi, United Arab Emirates</w:t>
      </w:r>
    </w:p>
    <w:p>
      <w:pPr>
        <w:pStyle w:val="BodyText"/>
      </w:pPr>
      <w:r>
        <w:t xml:space="preserve">Tel: +971 50 123 4567</w:t>
      </w:r>
    </w:p>
    <w:p>
      <w:pPr>
        <w:pStyle w:val="BodyText"/>
      </w:pPr>
      <w:r>
        <w:t xml:space="preserve">Email: k.mansoori@emiratesgroup.ae</w:t>
      </w:r>
    </w:p>
    <w:bookmarkEnd w:id="22"/>
    <w:p>
      <w:pPr>
        <w:pStyle w:val="BodyText"/>
      </w:pPr>
      <w:r>
        <w:rPr>
          <w:bCs/>
          <w:b/>
        </w:rPr>
        <w:t xml:space="preserve">Quotation Estimate No.:</w:t>
      </w:r>
      <w:r>
        <w:t xml:space="preserve"> </w:t>
      </w:r>
      <w:r>
        <w:t xml:space="preserve">QTE-2025-ABH-0472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calendar days)</w:t>
      </w:r>
    </w:p>
    <w:p>
      <w:pPr>
        <w:pStyle w:val="BodyText"/>
      </w:pPr>
      <w:r>
        <w:rPr>
          <w:bCs/>
          <w:b/>
        </w:rPr>
        <w:t xml:space="preserve">Service Location:</w:t>
      </w:r>
      <w:r>
        <w:t xml:space="preserve"> </w:t>
      </w:r>
      <w:r>
        <w:t xml:space="preserve">Al Noor Vision Care Centre, Abu Dhabi, United Arab Emirates</w:t>
      </w:r>
    </w:p>
    <w:p>
      <w:pPr>
        <w:pStyle w:val="BodyText"/>
      </w:pPr>
      <w:r>
        <w:rPr>
          <w:bCs/>
          <w:b/>
        </w:rPr>
        <w:t xml:space="preserve">Currency:</w:t>
      </w:r>
      <w:r>
        <w:t xml:space="preserve"> </w:t>
      </w:r>
      <w:r>
        <w:t xml:space="preserve">United Arab Emirates Dirham (AED)</w:t>
      </w:r>
    </w:p>
    <w:bookmarkStart w:id="23" w:name="scope-of-optometrist-services"/>
    <w:p>
      <w:pPr>
        <w:pStyle w:val="Heading2"/>
      </w:pPr>
      <w:r>
        <w:t xml:space="preserve">Scope of Optometrist Services</w:t>
      </w:r>
    </w:p>
    <w:p>
      <w:pPr>
        <w:pStyle w:val="FirstParagraph"/>
      </w:pPr>
      <w:r>
        <w:t xml:space="preserve">This Quotation Estimate is issued by Al Noor Vision Care Centre, a licensed Optometrist practice operating in Abu Dhabi, United Arab Emirates, to provide a comprehensive breakdown of professional optometric services, diagnostic examinations, and corrective lens solutions. All services are delivered in accordance with the regulatory standards set by the Department of Health – Abu Dhabi (DoH) and the Federal Authority for Health (HAAD) of the United Arab Emirates.</w:t>
      </w:r>
    </w:p>
    <w:bookmarkEnd w:id="23"/>
    <w:bookmarkStart w:id="24"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Optometrist Service</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Subtotal (AED)</w:t>
            </w:r>
          </w:p>
        </w:tc>
        <w:tc>
          <w:tcPr/>
          <w:p>
            <w:pPr>
              <w:pStyle w:val="Compact"/>
              <w:jc w:val="left"/>
            </w:pPr>
            <w:r>
              <w:t xml:space="preserve">Duration / Notes</w:t>
            </w:r>
          </w:p>
        </w:tc>
      </w:tr>
      <w:tr>
        <w:tc>
          <w:tcPr/>
          <w:p>
            <w:pPr>
              <w:pStyle w:val="Compact"/>
              <w:jc w:val="left"/>
            </w:pPr>
            <w:r>
              <w:t xml:space="preserve">01</w:t>
            </w:r>
          </w:p>
        </w:tc>
        <w:tc>
          <w:tcPr/>
          <w:p>
            <w:pPr>
              <w:pStyle w:val="Compact"/>
              <w:jc w:val="left"/>
            </w:pPr>
            <w:r>
              <w:t xml:space="preserve">Comprehensive Optometrist Eye Examination (Subjective &amp; Objective Refraction)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45 minutes per session</w:t>
            </w:r>
          </w:p>
        </w:tc>
      </w:tr>
      <w:tr>
        <w:tc>
          <w:tcPr/>
          <w:p>
            <w:pPr>
              <w:pStyle w:val="Compact"/>
              <w:jc w:val="left"/>
            </w:pPr>
            <w:r>
              <w:t xml:space="preserve">02</w:t>
            </w:r>
          </w:p>
        </w:tc>
        <w:tc>
          <w:tcPr/>
          <w:p>
            <w:pPr>
              <w:pStyle w:val="Compact"/>
              <w:jc w:val="left"/>
            </w:pPr>
            <w:r>
              <w:t xml:space="preserve">Advanced Digital Retinal Imaging &amp; Fundus Photography (Optometrist Diagnostic)</w:t>
            </w:r>
          </w:p>
        </w:tc>
        <w:tc>
          <w:tcPr/>
          <w:p>
            <w:pPr>
              <w:pStyle w:val="Compact"/>
              <w:jc w:val="left"/>
            </w:pPr>
            <w:r>
              <w:t xml:space="preserve">2</w:t>
            </w:r>
          </w:p>
        </w:tc>
        <w:tc>
          <w:tcPr/>
          <w:p>
            <w:pPr>
              <w:pStyle w:val="Compact"/>
              <w:jc w:val="left"/>
            </w:pPr>
            <w:r>
              <w:t xml:space="preserve">275.00</w:t>
            </w:r>
          </w:p>
        </w:tc>
        <w:tc>
          <w:tcPr/>
          <w:p>
            <w:pPr>
              <w:pStyle w:val="Compact"/>
              <w:jc w:val="left"/>
            </w:pPr>
            <w:r>
              <w:t xml:space="preserve">550.00</w:t>
            </w:r>
          </w:p>
        </w:tc>
        <w:tc>
          <w:tcPr/>
          <w:p>
            <w:pPr>
              <w:pStyle w:val="Compact"/>
              <w:jc w:val="left"/>
            </w:pPr>
            <w:r>
              <w:t xml:space="preserve">Both eyes, high-resolution</w:t>
            </w:r>
          </w:p>
        </w:tc>
      </w:tr>
      <w:tr>
        <w:tc>
          <w:tcPr/>
          <w:p>
            <w:pPr>
              <w:pStyle w:val="Compact"/>
              <w:jc w:val="left"/>
            </w:pPr>
            <w:r>
              <w:t xml:space="preserve">03</w:t>
            </w:r>
          </w:p>
        </w:tc>
        <w:tc>
          <w:tcPr/>
          <w:p>
            <w:pPr>
              <w:pStyle w:val="Compact"/>
              <w:jc w:val="left"/>
            </w:pPr>
            <w:r>
              <w:t xml:space="preserve">Corneal Topography &amp; Pachymetry (Optometrist Specialised Assessment)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Pre-contact lens fitting</w:t>
            </w:r>
          </w:p>
        </w:tc>
      </w:tr>
      <w:tr>
        <w:tc>
          <w:tcPr/>
          <w:p>
            <w:pPr>
              <w:pStyle w:val="Compact"/>
              <w:jc w:val="left"/>
            </w:pPr>
            <w:r>
              <w:t xml:space="preserve">04</w:t>
            </w:r>
          </w:p>
        </w:tc>
        <w:tc>
          <w:tcPr/>
          <w:p>
            <w:pPr>
              <w:pStyle w:val="Compact"/>
              <w:jc w:val="left"/>
            </w:pPr>
            <w:r>
              <w:t xml:space="preserve">Binocular Vision &amp; Visual Function Assessment by Certified Optometrist</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c>
          <w:tcPr/>
          <w:p>
            <w:pPr>
              <w:pStyle w:val="Compact"/>
              <w:jc w:val="left"/>
            </w:pPr>
            <w:r>
              <w:t xml:space="preserve">Includes convergence &amp; divergence tests</w:t>
            </w:r>
          </w:p>
        </w:tc>
      </w:tr>
      <w:tr>
        <w:tc>
          <w:tcPr/>
          <w:p>
            <w:pPr>
              <w:pStyle w:val="Compact"/>
              <w:jc w:val="left"/>
            </w:pPr>
            <w:r>
              <w:t xml:space="preserve">05</w:t>
            </w:r>
          </w:p>
        </w:tc>
        <w:tc>
          <w:tcPr/>
          <w:p>
            <w:pPr>
              <w:pStyle w:val="Compact"/>
              <w:jc w:val="left"/>
            </w:pPr>
            <w:r>
              <w:t xml:space="preserve">Prescription of Premium Progressive Bifocal Lenses (1.67 Index, Anti-Reflective Coating)</w:t>
            </w:r>
          </w:p>
        </w:tc>
        <w:tc>
          <w:tcPr/>
          <w:p>
            <w:pPr>
              <w:pStyle w:val="Compact"/>
              <w:jc w:val="left"/>
            </w:pPr>
            <w:r>
              <w:t xml:space="preserve">1 pair</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Includes frame fitting by Optometrist</w:t>
            </w:r>
          </w:p>
        </w:tc>
      </w:tr>
      <w:tr>
        <w:tc>
          <w:tcPr/>
          <w:p>
            <w:pPr>
              <w:pStyle w:val="Compact"/>
              <w:jc w:val="left"/>
            </w:pPr>
            <w:r>
              <w:t xml:space="preserve">06</w:t>
            </w:r>
          </w:p>
        </w:tc>
        <w:tc>
          <w:tcPr/>
          <w:p>
            <w:pPr>
              <w:pStyle w:val="Compact"/>
              <w:jc w:val="left"/>
            </w:pPr>
            <w:r>
              <w:t xml:space="preserve">Designer Optical Frame (Italian Brand, Titanium Build)</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Selected from in-store collection, Abu Dhabi</w:t>
            </w:r>
          </w:p>
        </w:tc>
      </w:tr>
      <w:tr>
        <w:tc>
          <w:tcPr/>
          <w:p>
            <w:pPr>
              <w:pStyle w:val="Compact"/>
              <w:jc w:val="left"/>
            </w:pPr>
            <w:r>
              <w:t xml:space="preserve">07</w:t>
            </w:r>
          </w:p>
        </w:tc>
        <w:tc>
          <w:tcPr/>
          <w:p>
            <w:pPr>
              <w:pStyle w:val="Compact"/>
              <w:jc w:val="left"/>
            </w:pPr>
            <w:r>
              <w:t xml:space="preserve">Follow-Up Optometrist Review &amp; Lens Adjustment (Post-Fitting)</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Within 14 days of initial fitting</w:t>
            </w:r>
          </w:p>
        </w:tc>
      </w:tr>
      <w:tr>
        <w:tc>
          <w:tcPr/>
          <w:p>
            <w:pPr>
              <w:pStyle w:val="Compact"/>
              <w:jc w:val="left"/>
            </w:pPr>
            <w:r>
              <w:t xml:space="preserve">08</w:t>
            </w:r>
          </w:p>
        </w:tc>
        <w:tc>
          <w:tcPr/>
          <w:p>
            <w:pPr>
              <w:pStyle w:val="Compact"/>
              <w:jc w:val="left"/>
            </w:pPr>
            <w:r>
              <w:t xml:space="preserve">Annual Optometrist Health Screening Package (Corporate, Abu Dhabi)</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c>
          <w:tcPr/>
          <w:p>
            <w:pPr>
              <w:pStyle w:val="Compact"/>
              <w:jc w:val="left"/>
            </w:pPr>
            <w:r>
              <w:t xml:space="preserve">For 25 corporate employees</w:t>
            </w:r>
          </w:p>
        </w:tc>
      </w:tr>
      <w:tr>
        <w:tc>
          <w:tcPr>
            <w:gridSpan w:val="4"/>
          </w:tcPr>
          <w:p>
            <w:pPr>
              <w:pStyle w:val="Compact"/>
              <w:jc w:val="left"/>
            </w:pPr>
            <w:r>
              <w:t xml:space="preserve">Subtotal (AED)</w:t>
            </w:r>
          </w:p>
        </w:tc>
        <w:tc>
          <w:tcPr/>
          <w:p>
            <w:pPr>
              <w:pStyle w:val="Compact"/>
              <w:jc w:val="left"/>
            </w:pPr>
            <w:r>
              <w:t xml:space="preserve">10,300.00</w:t>
            </w:r>
          </w:p>
        </w:tc>
        <w:tc>
          <w:tcPr/>
          <w:p>
            <w:pPr>
              <w:pStyle w:val="Compact"/>
            </w:pPr>
          </w:p>
        </w:tc>
      </w:tr>
      <w:tr>
        <w:tc>
          <w:tcPr>
            <w:gridSpan w:val="4"/>
          </w:tcPr>
          <w:p>
            <w:pPr>
              <w:pStyle w:val="Compact"/>
              <w:jc w:val="left"/>
            </w:pPr>
            <w:r>
              <w:t xml:space="preserve">VAT @ 5% (United Arab Emirates)</w:t>
            </w:r>
          </w:p>
        </w:tc>
        <w:tc>
          <w:tcPr/>
          <w:p>
            <w:pPr>
              <w:pStyle w:val="Compact"/>
              <w:jc w:val="left"/>
            </w:pPr>
            <w:r>
              <w:t xml:space="preserve">515.00</w:t>
            </w:r>
          </w:p>
        </w:tc>
        <w:tc>
          <w:tcPr/>
          <w:p>
            <w:pPr>
              <w:pStyle w:val="Compact"/>
            </w:pPr>
          </w:p>
        </w:tc>
      </w:tr>
      <w:tr>
        <w:tc>
          <w:tcPr>
            <w:gridSpan w:val="4"/>
          </w:tcPr>
          <w:p>
            <w:pPr>
              <w:pStyle w:val="Compact"/>
              <w:jc w:val="left"/>
            </w:pPr>
            <w:r>
              <w:rPr>
                <w:bCs/>
                <w:b/>
              </w:rPr>
              <w:t xml:space="preserve">Grand Total (AED)</w:t>
            </w:r>
          </w:p>
        </w:tc>
        <w:tc>
          <w:tcPr/>
          <w:p>
            <w:pPr>
              <w:pStyle w:val="Compact"/>
              <w:jc w:val="left"/>
            </w:pPr>
            <w:r>
              <w:rPr>
                <w:bCs/>
                <w:b/>
              </w:rPr>
              <w:t xml:space="preserve">10,815.00</w:t>
            </w:r>
          </w:p>
        </w:tc>
        <w:tc>
          <w:tcPr/>
          <w:p>
            <w:pPr>
              <w:pStyle w:val="Compact"/>
            </w:pPr>
          </w:p>
        </w:tc>
      </w:tr>
    </w:tbl>
    <w:p>
      <w:pPr>
        <w:pStyle w:val="BodyText"/>
      </w:pPr>
      <w:r>
        <w:t xml:space="preserve">All prices are quoted in United Arab Emirates Dirham (AED). A 5% Value Added Tax (VAT) as mandated by the Federal Tax Authority of the United Arab Emirates has been applied to the subtotal. This Quotation Estimate is valid for 30 days from the date of issue.</w:t>
      </w:r>
    </w:p>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a non-binding estimate of costs for the Optometrist services described herein and does not constitute a final invoice until accepted in writing by the client.</w:t>
      </w:r>
    </w:p>
    <w:p>
      <w:pPr>
        <w:numPr>
          <w:ilvl w:val="0"/>
          <w:numId w:val="1001"/>
        </w:numPr>
        <w:pStyle w:val="Compact"/>
      </w:pPr>
      <w:r>
        <w:t xml:space="preserve">All Optometrist services will be performed at the Al Noor Vision Care Centre facility located in Abu Dhabi, United Arab Emirates, or at the client's designated corporate premises within Abu Dhabi as mutually agreed.</w:t>
      </w:r>
    </w:p>
    <w:p>
      <w:pPr>
        <w:numPr>
          <w:ilvl w:val="0"/>
          <w:numId w:val="1001"/>
        </w:numPr>
        <w:pStyle w:val="Compact"/>
      </w:pPr>
      <w:r>
        <w:t xml:space="preserve">The Optometrist professional assigned to this engagement holds a valid licence issued by the Department of Health – Abu Dhabi and is a registered member of the Emirates Optometric Association.</w:t>
      </w:r>
    </w:p>
    <w:p>
      <w:pPr>
        <w:numPr>
          <w:ilvl w:val="0"/>
          <w:numId w:val="1001"/>
        </w:numPr>
        <w:pStyle w:val="Compact"/>
      </w:pPr>
      <w:r>
        <w:t xml:space="preserve">Payment terms: 50% advance payment upon acceptance of this Quotation Estimate; the remaining 50% due upon completion of all services and delivery of final corrective lenses.</w:t>
      </w:r>
    </w:p>
    <w:p>
      <w:pPr>
        <w:numPr>
          <w:ilvl w:val="0"/>
          <w:numId w:val="1001"/>
        </w:numPr>
        <w:pStyle w:val="Compact"/>
      </w:pPr>
      <w:r>
        <w:t xml:space="preserve">Payment may be made via bank transfer to the account of Al Noor Vision Care Centre, Abu Dhabi, United Arab Emirates, or by corporate cheque drawn on any UAE bank.</w:t>
      </w:r>
    </w:p>
    <w:p>
      <w:pPr>
        <w:numPr>
          <w:ilvl w:val="0"/>
          <w:numId w:val="1001"/>
        </w:numPr>
        <w:pStyle w:val="Compact"/>
      </w:pPr>
      <w:r>
        <w:t xml:space="preserve">This Quotation Estimate is valid for thirty (30) calendar days from the date of issue. Beyond this period, pricing for Optometrist services and optical products may be subject to revision due to market fluctuations, supplier adjustments, or changes in United Arab Emirates regulatory requirements.</w:t>
      </w:r>
    </w:p>
    <w:p>
      <w:pPr>
        <w:numPr>
          <w:ilvl w:val="0"/>
          <w:numId w:val="1001"/>
        </w:numPr>
        <w:pStyle w:val="Compact"/>
      </w:pPr>
      <w:r>
        <w:t xml:space="preserve">All corrective lenses and optical frames are covered under a 12-month manufacturer warranty against defects in materials and workmanship, as per the consumer protection regulations of the United Arab Emirates.</w:t>
      </w:r>
    </w:p>
    <w:p>
      <w:pPr>
        <w:numPr>
          <w:ilvl w:val="0"/>
          <w:numId w:val="1001"/>
        </w:numPr>
        <w:pStyle w:val="Compact"/>
      </w:pPr>
      <w:r>
        <w:t xml:space="preserve">The Optometrist will provide a detailed written report of all diagnostic findings, which will be shared with the client and, with written consent, forwarded to the client's primary ophthalmologist or general practitioner in Abu Dhabi.</w:t>
      </w:r>
    </w:p>
    <w:p>
      <w:pPr>
        <w:numPr>
          <w:ilvl w:val="0"/>
          <w:numId w:val="1001"/>
        </w:numPr>
        <w:pStyle w:val="Compact"/>
      </w:pPr>
      <w:r>
        <w:t xml:space="preserve">Any additional services beyond the scope of this Quotation Estimate will be subject to a separate written estimate approved by both parties prior to execution.</w:t>
      </w:r>
    </w:p>
    <w:p>
      <w:pPr>
        <w:numPr>
          <w:ilvl w:val="0"/>
          <w:numId w:val="1001"/>
        </w:numPr>
        <w:pStyle w:val="Compact"/>
      </w:pPr>
      <w:r>
        <w:t xml:space="preserve">This Quotation Estimate is governed by the laws of the United Arab Emirates, and any disputes shall be resolved through the competent courts of Abu Dhabi, United Arab Emirates.</w:t>
      </w:r>
    </w:p>
    <w:p>
      <w:pPr>
        <w:numPr>
          <w:ilvl w:val="0"/>
          <w:numId w:val="1001"/>
        </w:numPr>
        <w:pStyle w:val="Compact"/>
      </w:pPr>
      <w:r>
        <w:t xml:space="preserve">Confidentiality: All patient data and optometric records collected during the provision of Optometrist services in Abu Dhabi shall be handled in strict compliance with the UAE Data Protection Law and the privacy policies of the Department of Health – Abu Dhabi.</w:t>
      </w:r>
    </w:p>
    <w:bookmarkEnd w:id="25"/>
    <w:bookmarkStart w:id="26" w:name="acceptance-authorisation"/>
    <w:p>
      <w:pPr>
        <w:pStyle w:val="Heading2"/>
      </w:pPr>
      <w:r>
        <w:t xml:space="preserve">Acceptance &amp; Authorisation</w:t>
      </w:r>
    </w:p>
    <w:p>
      <w:pPr>
        <w:pStyle w:val="FirstParagraph"/>
      </w:pPr>
      <w:r>
        <w:t xml:space="preserve">By signing below, the client acknowledges receipt of this Quotation Estimate for Optometrist services in Abu Dhabi, United Arab Emirates, and confirms acceptance of the scope, pricing, and terms outlined in this document. The service provider confirms that all Optometrist services will be delivered with the highest standard of clinical care in accordance with UAE healthcare regulations.</w:t>
      </w:r>
    </w:p>
    <w:p>
      <w:pPr>
        <w:pStyle w:val="BodyText"/>
      </w:pPr>
      <w:r>
        <w:rPr>
          <w:bCs/>
          <w:b/>
        </w:rPr>
        <w:t xml:space="preserve">For: Al Noor Vision Care Centre</w:t>
      </w:r>
      <w:r>
        <w:br/>
      </w:r>
      <w:r>
        <w:t xml:space="preserve">Lead Optometrist, Abu Dhabi, UAE</w:t>
      </w:r>
      <w:r>
        <w:br/>
      </w:r>
      <w:r>
        <w:t xml:space="preserve">Name: Dr. Fatima Al Rashidi, OD</w:t>
      </w:r>
      <w:r>
        <w:br/>
      </w:r>
      <w:r>
        <w:t xml:space="preserve">Date: _______________</w:t>
      </w:r>
    </w:p>
    <w:p>
      <w:pPr>
        <w:pStyle w:val="BodyText"/>
      </w:pPr>
      <w:r>
        <w:rPr>
          <w:bCs/>
          <w:b/>
        </w:rPr>
        <w:t xml:space="preserve">For: Client / Authorised Signatory</w:t>
      </w:r>
      <w:r>
        <w:br/>
      </w:r>
      <w:r>
        <w:t xml:space="preserve">Emirates Group, Abu Dhabi, UAE</w:t>
      </w:r>
      <w:r>
        <w:br/>
      </w:r>
      <w:r>
        <w:t xml:space="preserve">Name: Mr. Khalid Al Mansoori</w:t>
      </w:r>
      <w:r>
        <w:br/>
      </w:r>
      <w:r>
        <w:t xml:space="preserve">Date: _______________</w:t>
      </w:r>
    </w:p>
    <w:p>
      <w:pPr>
        <w:pStyle w:val="BodyText"/>
      </w:pPr>
      <w:r>
        <w:t xml:space="preserve">Quotation Estimate No. QTE-2025-ABH-0472 | Al Noor Vision Care Centre | Abu Dhabi, United Arab Emirates</w:t>
      </w:r>
    </w:p>
    <w:p>
      <w:pPr>
        <w:pStyle w:val="BodyText"/>
      </w:pPr>
      <w:r>
        <w:t xml:space="preserve">This document is generated electronically and is valid without a physical stamp. For verification, contact estimates@alnoorvision.ae or +971 2 445 6789.</w:t>
      </w:r>
    </w:p>
    <w:p>
      <w:pPr>
        <w:pStyle w:val="BodyText"/>
      </w:pPr>
      <w:r>
        <w:t xml:space="preserve">© 2025 Al Noor Vision Care Centre. All rights reserved. Licensed Optometrist Practice – Abu Dhabi, United Arab Emirates.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United Arab Emirates Abu Dhabi</dc:title>
  <dc:creator/>
  <dc:language>en</dc:language>
  <cp:keywords/>
  <dcterms:created xsi:type="dcterms:W3CDTF">2026-10-10T09:31:04Z</dcterms:created>
  <dcterms:modified xsi:type="dcterms:W3CDTF">2026-10-10T09:31:04Z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