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clearvision-optometry-center"/>
    <w:p>
      <w:pPr>
        <w:pStyle w:val="Heading1"/>
      </w:pPr>
      <w:r>
        <w:t xml:space="preserve">ClearVision Optometry Center</w:t>
      </w:r>
    </w:p>
    <w:p>
      <w:pPr>
        <w:pStyle w:val="FirstParagraph"/>
      </w:pPr>
      <w:r>
        <w:t xml:space="preserve">Professional Optometrist Services | United Arab Emirates Dubai</w:t>
      </w:r>
    </w:p>
    <w:p>
      <w:pPr>
        <w:pStyle w:val="BodyText"/>
      </w:pPr>
      <w:r>
        <w:t xml:space="preserve">Building 12, Sheikh Zayed Road, Downtown Dubai, Dubai, United Arab Emirates</w:t>
      </w:r>
    </w:p>
    <w:p>
      <w:pPr>
        <w:pStyle w:val="BodyText"/>
      </w:pPr>
      <w:r>
        <w:t xml:space="preserve">Tel: +971 4 555 0123 | Email: info@clearvision-dubai.ae</w:t>
      </w:r>
    </w:p>
    <w:p>
      <w:pPr>
        <w:pStyle w:val="BodyText"/>
      </w:pPr>
      <w:r>
        <w:t xml:space="preserve">Trade License No: DED-2024-08871 | DHA Licensed Facility</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Aisha Al Mansouri, Lead Optometrist</w:t>
      </w:r>
    </w:p>
    <w:p>
      <w:pPr>
        <w:pStyle w:val="BodyText"/>
      </w:pPr>
      <w:r>
        <w:rPr>
          <w:bCs/>
          <w:b/>
        </w:rPr>
        <w:t xml:space="preserve">Location:</w:t>
      </w:r>
      <w:r>
        <w:t xml:space="preserve"> </w:t>
      </w:r>
      <w:r>
        <w:t xml:space="preserve">United Arab Emirates Dubai</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R. Thompson</w:t>
      </w:r>
    </w:p>
    <w:p>
      <w:pPr>
        <w:pStyle w:val="BodyText"/>
      </w:pPr>
      <w:r>
        <w:rPr>
          <w:bCs/>
          <w:b/>
        </w:rPr>
        <w:t xml:space="preserve">Company:</w:t>
      </w:r>
      <w:r>
        <w:t xml:space="preserve"> </w:t>
      </w:r>
      <w:r>
        <w:t xml:space="preserve">Thompson Trading LLC</w:t>
      </w:r>
    </w:p>
    <w:p>
      <w:pPr>
        <w:pStyle w:val="BodyText"/>
      </w:pPr>
      <w:r>
        <w:rPr>
          <w:bCs/>
          <w:b/>
        </w:rPr>
        <w:t xml:space="preserve">Address:</w:t>
      </w:r>
      <w:r>
        <w:t xml:space="preserve"> </w:t>
      </w:r>
      <w:r>
        <w:t xml:space="preserve">Office 402, Marina Plaza, Dubai Marina, United Arab Emirates</w:t>
      </w:r>
    </w:p>
    <w:p>
      <w:pPr>
        <w:pStyle w:val="BodyText"/>
      </w:pPr>
      <w:r>
        <w:rPr>
          <w:bCs/>
          <w:b/>
        </w:rPr>
        <w:t xml:space="preserve">Email:</w:t>
      </w:r>
      <w:r>
        <w:t xml:space="preserve"> </w:t>
      </w:r>
      <w:r>
        <w:t xml:space="preserve">j.thompson@thompsontrading.ae</w:t>
      </w:r>
    </w:p>
    <w:p>
      <w:pPr>
        <w:pStyle w:val="BodyText"/>
      </w:pPr>
      <w:r>
        <w:rPr>
          <w:bCs/>
          <w:b/>
        </w:rPr>
        <w:t xml:space="preserve">Phone:</w:t>
      </w:r>
      <w:r>
        <w:t xml:space="preserve"> </w:t>
      </w:r>
      <w:r>
        <w:t xml:space="preserve">+971 50 123 4567</w:t>
      </w:r>
    </w:p>
    <w:bookmarkEnd w:id="22"/>
    <w:p>
      <w:pPr>
        <w:pStyle w:val="BodyText"/>
      </w:pPr>
      <w:r>
        <w:t xml:space="preserve">Dear Mr. Thompson,</w:t>
      </w:r>
    </w:p>
    <w:p>
      <w:pPr>
        <w:pStyle w:val="BodyText"/>
      </w:pPr>
      <w:r>
        <w:t xml:space="preserve">Thank you for considering ClearVision Optometry Center for your comprehensive eye care needs. This Quotation Estimate outlines the full scope of Optometrist services, diagnostic procedures, and corrective lens solutions we propose for your team of twelve (12) employees. All services will be delivered at our state-of-the-art facility in United Arab Emirates Dubai, in full compliance with the Dubai Health Authority (DHA) regulations and the United Arab Emirates Federal Law on Health Care Practice. Our team of certified Optometrist professionals is dedicated to providing world-class vision care tailored to the diverse needs of residents and expatriates in the United Arab Emirates Dubai region.</w:t>
      </w:r>
    </w:p>
    <w:p>
      <w:pPr>
        <w:pStyle w:val="BodyText"/>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Comprehensive Optometrist Eye Examination (Refraction, Visual Acuity, Color Vision, Binocular Function)</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Per employee, 45 min each</w:t>
            </w:r>
          </w:p>
        </w:tc>
      </w:tr>
      <w:tr>
        <w:tc>
          <w:tcPr/>
          <w:p>
            <w:pPr>
              <w:pStyle w:val="Compact"/>
              <w:jc w:val="left"/>
            </w:pPr>
            <w:r>
              <w:t xml:space="preserve">2</w:t>
            </w:r>
          </w:p>
        </w:tc>
        <w:tc>
          <w:tcPr/>
          <w:p>
            <w:pPr>
              <w:pStyle w:val="Compact"/>
              <w:jc w:val="left"/>
            </w:pPr>
            <w:r>
              <w:t xml:space="preserve">Dilated Fundus Examination with Digital Retinal Imaging (Optometrist Performed)</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c>
          <w:tcPr/>
          <w:p>
            <w:pPr>
              <w:pStyle w:val="Compact"/>
              <w:jc w:val="left"/>
            </w:pPr>
            <w:r>
              <w:t xml:space="preserve">Includes 3-field photography</w:t>
            </w:r>
          </w:p>
        </w:tc>
      </w:tr>
      <w:tr>
        <w:tc>
          <w:tcPr/>
          <w:p>
            <w:pPr>
              <w:pStyle w:val="Compact"/>
              <w:jc w:val="left"/>
            </w:pPr>
            <w:r>
              <w:t xml:space="preserve">3</w:t>
            </w:r>
          </w:p>
        </w:tc>
        <w:tc>
          <w:tcPr/>
          <w:p>
            <w:pPr>
              <w:pStyle w:val="Compact"/>
              <w:jc w:val="left"/>
            </w:pPr>
            <w:r>
              <w:t xml:space="preserve">Corneal Topography &amp; Pachymetry (Advanced Optometrist Diagnostic)</w:t>
            </w:r>
          </w:p>
        </w:tc>
        <w:tc>
          <w:tcPr/>
          <w:p>
            <w:pPr>
              <w:pStyle w:val="Compact"/>
              <w:jc w:val="left"/>
            </w:pPr>
            <w:r>
              <w:t xml:space="preserve">12</w:t>
            </w:r>
          </w:p>
        </w:tc>
        <w:tc>
          <w:tcPr/>
          <w:p>
            <w:pPr>
              <w:pStyle w:val="Compact"/>
              <w:jc w:val="left"/>
            </w:pPr>
            <w:r>
              <w:t xml:space="preserve">400.00</w:t>
            </w:r>
          </w:p>
        </w:tc>
        <w:tc>
          <w:tcPr/>
          <w:p>
            <w:pPr>
              <w:pStyle w:val="Compact"/>
              <w:jc w:val="left"/>
            </w:pPr>
            <w:r>
              <w:t xml:space="preserve">4,800.00</w:t>
            </w:r>
          </w:p>
        </w:tc>
        <w:tc>
          <w:tcPr/>
          <w:p>
            <w:pPr>
              <w:pStyle w:val="Compact"/>
              <w:jc w:val="left"/>
            </w:pPr>
            <w:r>
              <w:t xml:space="preserve">Placido-based topography</w:t>
            </w:r>
          </w:p>
        </w:tc>
      </w:tr>
      <w:tr>
        <w:tc>
          <w:tcPr/>
          <w:p>
            <w:pPr>
              <w:pStyle w:val="Compact"/>
              <w:jc w:val="left"/>
            </w:pPr>
            <w:r>
              <w:t xml:space="preserve">4</w:t>
            </w:r>
          </w:p>
        </w:tc>
        <w:tc>
          <w:tcPr/>
          <w:p>
            <w:pPr>
              <w:pStyle w:val="Compact"/>
              <w:jc w:val="left"/>
            </w:pPr>
            <w:r>
              <w:t xml:space="preserve">Non-Contact Intraocular Pressure Measurement (Tonometry)</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Glaucoma screening</w:t>
            </w:r>
          </w:p>
        </w:tc>
      </w:tr>
      <w:tr>
        <w:tc>
          <w:tcPr/>
          <w:p>
            <w:pPr>
              <w:pStyle w:val="Compact"/>
              <w:jc w:val="left"/>
            </w:pPr>
            <w:r>
              <w:t xml:space="preserve">5</w:t>
            </w:r>
          </w:p>
        </w:tc>
        <w:tc>
          <w:tcPr/>
          <w:p>
            <w:pPr>
              <w:pStyle w:val="Compact"/>
              <w:jc w:val="left"/>
            </w:pPr>
            <w:r>
              <w:t xml:space="preserve">Prescription Spectacle Lenses (Single Vision, Anti-Reflective, Blue Light Filter)</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1.60 Index, CR-39 material</w:t>
            </w:r>
          </w:p>
        </w:tc>
      </w:tr>
      <w:tr>
        <w:tc>
          <w:tcPr/>
          <w:p>
            <w:pPr>
              <w:pStyle w:val="Compact"/>
              <w:jc w:val="left"/>
            </w:pPr>
            <w:r>
              <w:t xml:space="preserve">6</w:t>
            </w:r>
          </w:p>
        </w:tc>
        <w:tc>
          <w:tcPr/>
          <w:p>
            <w:pPr>
              <w:pStyle w:val="Compact"/>
              <w:jc w:val="left"/>
            </w:pPr>
            <w:r>
              <w:t xml:space="preserve">Premium Acetate / Titanium Frame (Client Selection from In-Store Collection)</w:t>
            </w:r>
          </w:p>
        </w:tc>
        <w:tc>
          <w:tcPr/>
          <w:p>
            <w:pPr>
              <w:pStyle w:val="Compact"/>
              <w:jc w:val="left"/>
            </w:pPr>
            <w:r>
              <w:t xml:space="preserve">12</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United Arab Emirates Dubai exclusive line</w:t>
            </w:r>
          </w:p>
        </w:tc>
      </w:tr>
      <w:tr>
        <w:tc>
          <w:tcPr/>
          <w:p>
            <w:pPr>
              <w:pStyle w:val="Compact"/>
              <w:jc w:val="left"/>
            </w:pPr>
            <w:r>
              <w:t xml:space="preserve">7</w:t>
            </w:r>
          </w:p>
        </w:tc>
        <w:tc>
          <w:tcPr/>
          <w:p>
            <w:pPr>
              <w:pStyle w:val="Compact"/>
              <w:jc w:val="left"/>
            </w:pPr>
            <w:r>
              <w:t xml:space="preserve">Occupational Safety Eyewear (ANSI Z87.1 Certified, Anti-Fog Coating)</w:t>
            </w:r>
          </w:p>
        </w:tc>
        <w:tc>
          <w:tcPr/>
          <w:p>
            <w:pPr>
              <w:pStyle w:val="Compact"/>
              <w:jc w:val="left"/>
            </w:pPr>
            <w:r>
              <w:t xml:space="preserve">12</w:t>
            </w:r>
          </w:p>
        </w:tc>
        <w:tc>
          <w:tcPr/>
          <w:p>
            <w:pPr>
              <w:pStyle w:val="Compact"/>
              <w:jc w:val="left"/>
            </w:pPr>
            <w:r>
              <w:t xml:space="preserve">420.00</w:t>
            </w:r>
          </w:p>
        </w:tc>
        <w:tc>
          <w:tcPr/>
          <w:p>
            <w:pPr>
              <w:pStyle w:val="Compact"/>
              <w:jc w:val="left"/>
            </w:pPr>
            <w:r>
              <w:t xml:space="preserve">5,040.00</w:t>
            </w:r>
          </w:p>
        </w:tc>
        <w:tc>
          <w:tcPr/>
          <w:p>
            <w:pPr>
              <w:pStyle w:val="Compact"/>
              <w:jc w:val="left"/>
            </w:pPr>
            <w:r>
              <w:t xml:space="preserve">For warehouse &amp; field staff</w:t>
            </w:r>
          </w:p>
        </w:tc>
      </w:tr>
      <w:tr>
        <w:tc>
          <w:tcPr/>
          <w:p>
            <w:pPr>
              <w:pStyle w:val="Compact"/>
              <w:jc w:val="left"/>
            </w:pPr>
            <w:r>
              <w:t xml:space="preserve">8</w:t>
            </w:r>
          </w:p>
        </w:tc>
        <w:tc>
          <w:tcPr/>
          <w:p>
            <w:pPr>
              <w:pStyle w:val="Compact"/>
              <w:jc w:val="left"/>
            </w:pPr>
            <w:r>
              <w:t xml:space="preserve">Annual Follow-Up Optometrist Consultation (12-month post-exam)</w:t>
            </w:r>
          </w:p>
        </w:tc>
        <w:tc>
          <w:tcPr/>
          <w:p>
            <w:pPr>
              <w:pStyle w:val="Compact"/>
              <w:jc w:val="left"/>
            </w:pPr>
            <w:r>
              <w:t xml:space="preserve">12</w:t>
            </w:r>
          </w:p>
        </w:tc>
        <w:tc>
          <w:tcPr/>
          <w:p>
            <w:pPr>
              <w:pStyle w:val="Compact"/>
              <w:jc w:val="left"/>
            </w:pPr>
            <w:r>
              <w:t xml:space="preserve">200.00</w:t>
            </w:r>
          </w:p>
        </w:tc>
        <w:tc>
          <w:tcPr/>
          <w:p>
            <w:pPr>
              <w:pStyle w:val="Compact"/>
              <w:jc w:val="left"/>
            </w:pPr>
            <w:r>
              <w:t xml:space="preserve">2,400.00</w:t>
            </w:r>
          </w:p>
        </w:tc>
        <w:tc>
          <w:tcPr/>
          <w:p>
            <w:pPr>
              <w:pStyle w:val="Compact"/>
              <w:jc w:val="left"/>
            </w:pPr>
            <w:r>
              <w:t xml:space="preserve">Includes minor adjustments</w:t>
            </w:r>
          </w:p>
        </w:tc>
      </w:tr>
      <w:tr>
        <w:tc>
          <w:tcPr/>
          <w:p>
            <w:pPr>
              <w:pStyle w:val="Compact"/>
              <w:jc w:val="left"/>
            </w:pPr>
            <w:r>
              <w:t xml:space="preserve">9</w:t>
            </w:r>
          </w:p>
        </w:tc>
        <w:tc>
          <w:tcPr/>
          <w:p>
            <w:pPr>
              <w:pStyle w:val="Compact"/>
              <w:jc w:val="left"/>
            </w:pPr>
            <w:r>
              <w:t xml:space="preserve">Corporate Vision Health Report &amp; Compliance Documentation (DHA Standard)</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For HR &amp; insurance filing</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40,740.00</w:t>
            </w:r>
          </w:p>
        </w:tc>
      </w:tr>
      <w:tr>
        <w:tc>
          <w:tcPr/>
          <w:p>
            <w:pPr>
              <w:pStyle w:val="Compact"/>
              <w:jc w:val="left"/>
            </w:pPr>
            <w:r>
              <w:t xml:space="preserve">Corporate Discount (8%)</w:t>
            </w:r>
          </w:p>
        </w:tc>
        <w:tc>
          <w:tcPr/>
          <w:p>
            <w:pPr>
              <w:pStyle w:val="Compact"/>
              <w:jc w:val="right"/>
            </w:pPr>
            <w:r>
              <w:t xml:space="preserve">-3,259.20</w:t>
            </w:r>
          </w:p>
        </w:tc>
      </w:tr>
      <w:tr>
        <w:tc>
          <w:tcPr/>
          <w:p>
            <w:pPr>
              <w:pStyle w:val="Compact"/>
              <w:jc w:val="left"/>
            </w:pPr>
            <w:r>
              <w:t xml:space="preserve">Adjusted Subtotal (AED)</w:t>
            </w:r>
          </w:p>
        </w:tc>
        <w:tc>
          <w:tcPr/>
          <w:p>
            <w:pPr>
              <w:pStyle w:val="Compact"/>
              <w:jc w:val="right"/>
            </w:pPr>
            <w:r>
              <w:t xml:space="preserve">37,480.80</w:t>
            </w:r>
          </w:p>
        </w:tc>
      </w:tr>
      <w:tr>
        <w:tc>
          <w:tcPr/>
          <w:p>
            <w:pPr>
              <w:pStyle w:val="Compact"/>
              <w:jc w:val="left"/>
            </w:pPr>
            <w:r>
              <w:t xml:space="preserve">VAT @ 5% (United Arab Emirates Federal Tax)</w:t>
            </w:r>
          </w:p>
        </w:tc>
        <w:tc>
          <w:tcPr/>
          <w:p>
            <w:pPr>
              <w:pStyle w:val="Compact"/>
              <w:jc w:val="right"/>
            </w:pPr>
            <w:r>
              <w:t xml:space="preserve">1,874.04</w:t>
            </w:r>
          </w:p>
        </w:tc>
      </w:tr>
      <w:tr>
        <w:tc>
          <w:tcPr/>
          <w:p>
            <w:pPr>
              <w:pStyle w:val="Compact"/>
              <w:jc w:val="left"/>
            </w:pPr>
            <w:r>
              <w:t xml:space="preserve">Grand Total (AED)</w:t>
            </w:r>
          </w:p>
        </w:tc>
        <w:tc>
          <w:tcPr/>
          <w:p>
            <w:pPr>
              <w:pStyle w:val="Compact"/>
              <w:jc w:val="right"/>
            </w:pPr>
            <w:r>
              <w:t xml:space="preserve">39,354.84</w:t>
            </w:r>
          </w:p>
        </w:tc>
      </w:tr>
    </w:tbl>
    <w:p>
      <w:pPr>
        <w:pStyle w:val="BodyText"/>
      </w:pPr>
      <w:r>
        <w:t xml:space="preserve">Terms &amp; Conditions of This Quotation Estimate</w:t>
      </w:r>
    </w:p>
    <w:p>
      <w:pPr>
        <w:pStyle w:val="BodyText"/>
      </w:pPr>
      <w:r>
        <w:rPr>
          <w:bCs/>
          <w:b/>
        </w:rPr>
        <w:t xml:space="preserve">1. Validity:</w:t>
      </w:r>
      <w:r>
        <w:t xml:space="preserve"> </w:t>
      </w:r>
      <w:r>
        <w:t xml:space="preserve">This Quotation Estimate is valid for thirty (30) calendar days from the date of issue. Prices are subject to revision after the expiry date due to fluctuating material costs in the United Arab Emirates Dubai market.</w:t>
      </w:r>
    </w:p>
    <w:p>
      <w:pPr>
        <w:pStyle w:val="BodyText"/>
      </w:pPr>
      <w:r>
        <w:rPr>
          <w:bCs/>
          <w:b/>
        </w:rPr>
        <w:t xml:space="preserve">2. Payment Terms:</w:t>
      </w:r>
      <w:r>
        <w:t xml:space="preserve"> </w:t>
      </w:r>
      <w:r>
        <w:t xml:space="preserve">A 50% advance payment is required to confirm the booking. The remaining 50% balance is due upon completion of all Optometrist services and delivery of corrective eyewear. Payment may be made via bank transfer, corporate cheque, or approved credit card. Bank details: Emirates NBD, Account Name: ClearVision Optometry Center FZ-LLC, IBAN: AE07 0240 0000 0000 1234 56.</w:t>
      </w:r>
    </w:p>
    <w:p>
      <w:pPr>
        <w:pStyle w:val="BodyText"/>
      </w:pPr>
      <w:r>
        <w:rPr>
          <w:bCs/>
          <w:b/>
        </w:rPr>
        <w:t xml:space="preserve">3. Scheduling:</w:t>
      </w:r>
      <w:r>
        <w:t xml:space="preserve"> </w:t>
      </w:r>
      <w:r>
        <w:t xml:space="preserve">All Optometrist appointments will be coordinated with the client's HR department. A minimum of five (5) business days' notice is required to reschedule any session. Sessions are conducted Monday through Saturday, 9:00 AM to 7:00 PM, at our United Arab Emirates Dubai facility.</w:t>
      </w:r>
    </w:p>
    <w:p>
      <w:pPr>
        <w:pStyle w:val="BodyText"/>
      </w:pPr>
      <w:r>
        <w:rPr>
          <w:bCs/>
          <w:b/>
        </w:rPr>
        <w:t xml:space="preserve">4. Warranty:</w:t>
      </w:r>
      <w:r>
        <w:t xml:space="preserve"> </w:t>
      </w:r>
      <w:r>
        <w:t xml:space="preserve">All prescription lenses carry a twelve (12)-month manufacturing defect warranty. Frames carry a six (6)-month structural warranty. Warranty claims must be submitted in writing to our Optometrist team within the warranty period.</w:t>
      </w:r>
    </w:p>
    <w:p>
      <w:pPr>
        <w:pStyle w:val="BodyText"/>
      </w:pPr>
      <w:r>
        <w:rPr>
          <w:bCs/>
          <w:b/>
        </w:rPr>
        <w:t xml:space="preserve">5. Cancellation Policy:</w:t>
      </w:r>
      <w:r>
        <w:t xml:space="preserve"> </w:t>
      </w:r>
      <w:r>
        <w:t xml:space="preserve">Cancellations made more than 72 hours before the scheduled appointment incur no charge. Cancellations within 72 hours are subject to a 25% fee of the booked service value.</w:t>
      </w:r>
    </w:p>
    <w:p>
      <w:pPr>
        <w:pStyle w:val="BodyText"/>
      </w:pPr>
      <w:r>
        <w:rPr>
          <w:bCs/>
          <w:b/>
        </w:rPr>
        <w:t xml:space="preserve">6. Regulatory Compliance:</w:t>
      </w:r>
      <w:r>
        <w:t xml:space="preserve"> </w:t>
      </w:r>
      <w:r>
        <w:t xml:space="preserve">All Optometrist services are performed in accordance with the United Arab Emirates Federal Law No. 3 of 2004 on Health Care Practice and its amendments, as well as Dubai Health Authority (DHA) operational guidelines. This Quotation Estimate does not constitute a medical diagnosis; all findings will be communicated in a separate clinical report.</w:t>
      </w:r>
    </w:p>
    <w:p>
      <w:pPr>
        <w:pStyle w:val="BodyText"/>
      </w:pPr>
      <w:r>
        <w:rPr>
          <w:bCs/>
          <w:b/>
        </w:rPr>
        <w:t xml:space="preserve">7. Data Protection:</w:t>
      </w:r>
      <w:r>
        <w:t xml:space="preserve"> </w:t>
      </w:r>
      <w:r>
        <w:t xml:space="preserve">Client and employee health data will be handled in strict compliance with the United Arab Emirates Federal Decree-Law No. 45 of 2021 on the Protection of Personal Data. No information will be shared with third parties without written consent.</w:t>
      </w:r>
    </w:p>
    <w:p>
      <w:pPr>
        <w:pStyle w:val="BodyText"/>
      </w:pPr>
      <w:r>
        <w:rPr>
          <w:bCs/>
          <w:b/>
        </w:rPr>
        <w:t xml:space="preserve">8. Dispute Resolution:</w:t>
      </w:r>
      <w:r>
        <w:t xml:space="preserve"> </w:t>
      </w:r>
      <w:r>
        <w:t xml:space="preserve">Any disputes arising from this Quotation Estimate shall be resolved through amicable negotiation. Failing resolution, matters shall be referred to the Dubai Courts in accordance with the laws of the United Arab Emirates Dubai jurisdiction.</w:t>
      </w:r>
    </w:p>
    <w:p>
      <w:pPr>
        <w:pStyle w:val="BodyText"/>
      </w:pPr>
      <w:r>
        <w:t xml:space="preserve">Acceptance &amp; Authorization</w:t>
      </w:r>
    </w:p>
    <w:p>
      <w:pPr>
        <w:pStyle w:val="BodyText"/>
      </w:pPr>
      <w:r>
        <w:t xml:space="preserve">By signing below, the client acknowledges and accepts all terms, conditions, and pricing outlined in this Quotation Estimate for Optometrist services provided by ClearVision Optometry Center in United Arab Emirates Dubai.</w:t>
      </w:r>
    </w:p>
    <w:bookmarkStart w:id="23" w:name="for-clearvision-optometry-center"/>
    <w:p>
      <w:pPr>
        <w:pStyle w:val="Heading4"/>
      </w:pPr>
      <w:r>
        <w:t xml:space="preserve">For ClearVision Optometry Center</w:t>
      </w:r>
    </w:p>
    <w:p>
      <w:pPr>
        <w:pStyle w:val="FirstParagraph"/>
      </w:pPr>
      <w:r>
        <w:t xml:space="preserve">Authorized Signatory</w:t>
      </w:r>
    </w:p>
    <w:p>
      <w:pPr>
        <w:pStyle w:val="BodyText"/>
      </w:pPr>
      <w:r>
        <w:t xml:space="preserve">Name: Dr. Aisha Al Mansouri</w:t>
      </w:r>
      <w:r>
        <w:br/>
      </w:r>
      <w:r>
        <w:t xml:space="preserve">Designation: Lead Optometrist &amp; Director</w:t>
      </w:r>
      <w:r>
        <w:br/>
      </w:r>
      <w:r>
        <w:t xml:space="preserve">Date: _______________</w:t>
      </w:r>
    </w:p>
    <w:bookmarkEnd w:id="23"/>
    <w:bookmarkStart w:id="24" w:name="for-thompson-trading-llc-client"/>
    <w:p>
      <w:pPr>
        <w:pStyle w:val="Heading4"/>
      </w:pPr>
      <w:r>
        <w:t xml:space="preserve">For Thompson Trading LLC (Client)</w:t>
      </w:r>
    </w:p>
    <w:p>
      <w:pPr>
        <w:pStyle w:val="FirstParagraph"/>
      </w:pPr>
      <w:r>
        <w:t xml:space="preserve">Authorized Signatory</w:t>
      </w:r>
    </w:p>
    <w:p>
      <w:pPr>
        <w:pStyle w:val="BodyText"/>
      </w:pPr>
      <w:r>
        <w:t xml:space="preserve">Name: _______________</w:t>
      </w:r>
      <w:r>
        <w:br/>
      </w:r>
      <w:r>
        <w:t xml:space="preserve">Designation: _______________</w:t>
      </w:r>
      <w:r>
        <w:br/>
      </w:r>
      <w:r>
        <w:t xml:space="preserve">Date: _______________</w:t>
      </w:r>
    </w:p>
    <w:bookmarkEnd w:id="24"/>
    <w:p>
      <w:pPr>
        <w:pStyle w:val="BodyText"/>
      </w:pPr>
      <w:r>
        <w:t xml:space="preserve">ClearVision Optometry Center | United Arab Emirates Dubai | DHA License No: DHA-2024-11567</w:t>
      </w:r>
    </w:p>
    <w:p>
      <w:pPr>
        <w:pStyle w:val="BodyText"/>
      </w:pPr>
      <w:r>
        <w:t xml:space="preserve">This Quotation Estimate is a commercial document and does not constitute a binding contract until countersigned by both parties.</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United Arab Emirates Dubai</dc:title>
  <dc:creator/>
  <dc:language>en</dc:language>
  <cp:keywords/>
  <dcterms:created xsi:type="dcterms:W3CDTF">2026-10-10T09:53:26Z</dcterms:created>
  <dcterms:modified xsi:type="dcterms:W3CDTF">2026-10-10T09:53:26Z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