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Optometrist Services — San Francisco, United States</w:t>
      </w:r>
    </w:p>
    <w:p>
      <w:pPr>
        <w:pStyle w:val="BodyText"/>
      </w:pPr>
      <w:r>
        <w:t xml:space="preserve">Document Ref: QTE-SF-2025-04872</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Page:</w:t>
      </w:r>
      <w:r>
        <w:t xml:space="preserve"> </w:t>
      </w:r>
      <w:r>
        <w:t xml:space="preserve">1 of 1</w:t>
      </w:r>
      <w:r>
        <w:br/>
      </w:r>
      <w:r>
        <w:rPr>
          <w:bCs/>
          <w:b/>
        </w:rPr>
        <w:t xml:space="preserve">Version:</w:t>
      </w:r>
      <w:r>
        <w:t xml:space="preserve"> </w:t>
      </w:r>
      <w:r>
        <w:t xml:space="preserve">1.0</w:t>
      </w:r>
    </w:p>
    <w:bookmarkStart w:id="21" w:name="provider-information"/>
    <w:p>
      <w:pPr>
        <w:pStyle w:val="Heading3"/>
      </w:pPr>
      <w:r>
        <w:t xml:space="preserve">Provider Information</w:t>
      </w:r>
    </w:p>
    <w:p>
      <w:pPr>
        <w:pStyle w:val="FirstParagraph"/>
      </w:pPr>
      <w:r>
        <w:rPr>
          <w:bCs/>
          <w:b/>
        </w:rPr>
        <w:t xml:space="preserve">Golden Gate Vision &amp; Optometry Center</w:t>
      </w:r>
      <w:r>
        <w:br/>
      </w:r>
      <w:r>
        <w:t xml:space="preserve">1247 Market Street, Suite 340</w:t>
      </w:r>
      <w:r>
        <w:br/>
      </w:r>
      <w:r>
        <w:t xml:space="preserve">San Francisco, California 94102</w:t>
      </w:r>
      <w:r>
        <w:br/>
      </w:r>
      <w:r>
        <w:t xml:space="preserve">United States of America</w:t>
      </w:r>
      <w:r>
        <w:br/>
      </w:r>
      <w:r>
        <w:t xml:space="preserve">Phone: (415) 555-0192</w:t>
      </w:r>
      <w:r>
        <w:br/>
      </w:r>
      <w:r>
        <w:t xml:space="preserve">Email: estimates@goldengatevision.com</w:t>
      </w:r>
      <w:r>
        <w:br/>
      </w:r>
      <w:r>
        <w:t xml:space="preserve">CA License No.: OPT-2025-88431</w:t>
      </w:r>
      <w:r>
        <w:br/>
      </w:r>
      <w:r>
        <w:t xml:space="preserve">NPI: 1740289315</w:t>
      </w:r>
    </w:p>
    <w:bookmarkEnd w:id="21"/>
    <w:bookmarkStart w:id="22" w:name="client-recipient-information"/>
    <w:p>
      <w:pPr>
        <w:pStyle w:val="Heading3"/>
      </w:pPr>
      <w:r>
        <w:t xml:space="preserve">Client / Recipient Information</w:t>
      </w:r>
    </w:p>
    <w:p>
      <w:pPr>
        <w:pStyle w:val="FirstParagraph"/>
      </w:pPr>
      <w:r>
        <w:rPr>
          <w:bCs/>
          <w:b/>
        </w:rPr>
        <w:t xml:space="preserve">Prepared For:</w:t>
      </w:r>
      <w:r>
        <w:t xml:space="preserve"> </w:t>
      </w:r>
      <w:r>
        <w:t xml:space="preserve">[Client Full Name]</w:t>
      </w:r>
      <w:r>
        <w:br/>
      </w:r>
      <w:r>
        <w:rPr>
          <w:bCs/>
          <w:b/>
        </w:rPr>
        <w:t xml:space="preserve">Address:</w:t>
      </w:r>
      <w:r>
        <w:t xml:space="preserve"> </w:t>
      </w:r>
      <w:r>
        <w:t xml:space="preserve">[Street Address], San Francisco, CA 94103</w:t>
      </w:r>
      <w:r>
        <w:br/>
      </w:r>
      <w:r>
        <w:rPr>
          <w:bCs/>
          <w:b/>
        </w:rPr>
        <w:t xml:space="preserve">United States</w:t>
      </w:r>
      <w:r>
        <w:br/>
      </w:r>
      <w:r>
        <w:rPr>
          <w:bCs/>
          <w:b/>
        </w:rPr>
        <w:t xml:space="preserve">Phone:</w:t>
      </w:r>
      <w:r>
        <w:t xml:space="preserve"> </w:t>
      </w:r>
      <w:r>
        <w:t xml:space="preserve">[Client Phone Number]</w:t>
      </w:r>
      <w:r>
        <w:br/>
      </w:r>
      <w:r>
        <w:rPr>
          <w:bCs/>
          <w:b/>
        </w:rPr>
        <w:t xml:space="preserve">Email:</w:t>
      </w:r>
      <w:r>
        <w:t xml:space="preserve"> </w:t>
      </w:r>
      <w:r>
        <w:t xml:space="preserve">[Client Email Address]</w:t>
      </w:r>
      <w:r>
        <w:br/>
      </w:r>
      <w:r>
        <w:rPr>
          <w:bCs/>
          <w:b/>
        </w:rPr>
        <w:t xml:space="preserve">Insurance Provider:</w:t>
      </w:r>
      <w:r>
        <w:t xml:space="preserve"> </w:t>
      </w:r>
      <w:r>
        <w:t xml:space="preserve">[Insurance Company Name] — Policy No. [XXXX-XXXX]</w:t>
      </w:r>
    </w:p>
    <w:bookmarkEnd w:id="22"/>
    <w:bookmarkStart w:id="23" w:name="Xcab25f9d1c08090c14b88c2d5cd38ef814e590a"/>
    <w:p>
      <w:pPr>
        <w:pStyle w:val="Heading2"/>
      </w:pPr>
      <w:r>
        <w:t xml:space="preserve">Scope of Services — Optometrist Consultation &amp; Comprehensive Eye Care</w:t>
      </w:r>
    </w:p>
    <w:p>
      <w:pPr>
        <w:pStyle w:val="FirstParagraph"/>
      </w:pPr>
      <w:r>
        <w:t xml:space="preserve">This Quotation Estimate has been prepared by our licensed Optometrist team at Golden Gate Vision &amp; Optometry Center, located in the heart of San Francisco, United States. The following services are included in this comprehensive estimate for your complete ophthalmic evaluation and corrective care. All procedures will be performed by a board-certified Optometrist holding a Doctor of Optometry (O.D.) degree and active California state licensure.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Dilated Eye Examination by a licensed Optometrist, including visual acuity testing, refraction, and binocular vision assessment</w:t>
            </w:r>
          </w:p>
        </w:tc>
        <w:tc>
          <w:tcPr/>
          <w:p>
            <w:pPr>
              <w:pStyle w:val="Compact"/>
              <w:jc w:val="left"/>
            </w:pPr>
            <w:r>
              <w:t xml:space="preserve">1 session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Optical Coherence Tomography (OCT) of the retina and optic nerve, performed in San Francisco, United States</w:t>
            </w:r>
          </w:p>
        </w:tc>
        <w:tc>
          <w:tcPr/>
          <w:p>
            <w:pPr>
              <w:pStyle w:val="Compact"/>
              <w:jc w:val="left"/>
            </w:pPr>
            <w:r>
              <w:t xml:space="preserve">1 session</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3</w:t>
            </w:r>
          </w:p>
        </w:tc>
        <w:tc>
          <w:tcPr/>
          <w:p>
            <w:pPr>
              <w:pStyle w:val="Compact"/>
              <w:jc w:val="left"/>
            </w:pPr>
            <w:r>
              <w:t xml:space="preserve">Non-Contact Intraocular Pressure (IOP) Measurement &amp; Glaucoma Screening</w:t>
            </w:r>
          </w:p>
        </w:tc>
        <w:tc>
          <w:tcPr/>
          <w:p>
            <w:pPr>
              <w:pStyle w:val="Compact"/>
              <w:jc w:val="left"/>
            </w:pPr>
            <w:r>
              <w:t xml:space="preserve">1 session</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4</w:t>
            </w:r>
          </w:p>
        </w:tc>
        <w:tc>
          <w:tcPr/>
          <w:p>
            <w:pPr>
              <w:pStyle w:val="Compact"/>
              <w:jc w:val="left"/>
            </w:pPr>
            <w:r>
              <w:t xml:space="preserve">Corneal Topography &amp; Wavefront Analysis for custom lens fitting</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Prescription for corrective eyewear (single-vision or progressive lenses) — includes frame consultation</w:t>
            </w:r>
          </w:p>
        </w:tc>
        <w:tc>
          <w:tcPr/>
          <w:p>
            <w:pPr>
              <w:pStyle w:val="Compact"/>
              <w:jc w:val="left"/>
            </w:pPr>
            <w:r>
              <w:t xml:space="preserve">1 pair</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Follow-up consultation with the Optometrist (within 30 days of initial exam)</w:t>
            </w:r>
          </w:p>
        </w:tc>
        <w:tc>
          <w:tcPr/>
          <w:p>
            <w:pPr>
              <w:pStyle w:val="Compact"/>
              <w:jc w:val="left"/>
            </w:pPr>
            <w:r>
              <w:t xml:space="preserve">1 visit</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Low Vision Assessment &amp; Magnification Device Fitting (if clinically indicated)</w:t>
            </w:r>
          </w:p>
        </w:tc>
        <w:tc>
          <w:tcPr/>
          <w:p>
            <w:pPr>
              <w:pStyle w:val="Compact"/>
              <w:jc w:val="left"/>
            </w:pPr>
            <w:r>
              <w:t xml:space="preserve">1 session</w:t>
            </w:r>
          </w:p>
        </w:tc>
        <w:tc>
          <w:tcPr/>
          <w:p>
            <w:pPr>
              <w:pStyle w:val="Compact"/>
              <w:jc w:val="left"/>
            </w:pPr>
            <w:r>
              <w:t xml:space="preserve">$130.00</w:t>
            </w:r>
          </w:p>
        </w:tc>
        <w:tc>
          <w:tcPr/>
          <w:p>
            <w:pPr>
              <w:pStyle w:val="Compact"/>
              <w:jc w:val="left"/>
            </w:pPr>
            <w:r>
              <w:t xml:space="preserve">$130.00</w:t>
            </w:r>
          </w:p>
        </w:tc>
      </w:tr>
      <w:tr>
        <w:tc>
          <w:tcPr>
            <w:gridSpan w:val="4"/>
          </w:tcPr>
          <w:p>
            <w:pPr>
              <w:pStyle w:val="Compact"/>
              <w:jc w:val="right"/>
            </w:pPr>
            <w:r>
              <w:t xml:space="preserve">TOTAL ESTIMATED COST (Before Insurance)</w:t>
            </w:r>
          </w:p>
        </w:tc>
        <w:tc>
          <w:tcPr/>
          <w:p>
            <w:pPr>
              <w:pStyle w:val="Compact"/>
              <w:jc w:val="left"/>
            </w:pPr>
            <w:r>
              <w:t xml:space="preserve">$1,350.00</w:t>
            </w:r>
          </w:p>
        </w:tc>
      </w:tr>
    </w:tbl>
    <w:bookmarkEnd w:id="23"/>
    <w:bookmarkStart w:id="24" w:name="insurance-payment-information"/>
    <w:p>
      <w:pPr>
        <w:pStyle w:val="Heading2"/>
      </w:pPr>
      <w:r>
        <w:t xml:space="preserve">Insurance &amp; Payment Information</w:t>
      </w:r>
    </w:p>
    <w:p>
      <w:pPr>
        <w:pStyle w:val="FirstParagraph"/>
      </w:pPr>
      <w:r>
        <w:t xml:space="preserve">This Quotation Estimate reflects the full retail pricing for all Optometrist services rendered in San Francisco, United States. Should your health insurance plan cover a portion of these services, the applicable co-pay, deductible, and coinsurance amounts will be applied at the time of service. Our billing department will submit all claims directly to your insurer. Please note that vision-specific benefits (e.g., frame allowances, lens upgrades) may be subject to annual maximums defined by your policy. The client is responsible for any out-of-pocket balance not covered by insurance.</w:t>
      </w:r>
    </w:p>
    <w:p>
      <w:pPr>
        <w:pStyle w:val="BodyText"/>
      </w:pPr>
      <w:r>
        <w:t xml:space="preserve">Accepted payment methods include: Visa, Mastercard, American Express, Discover, Health Savings Account (HSA) cards, Flexible Spending Account (FSA) cards, and personal checks. A 20% deposit is required to secure your appointment slot with our Optometrist.</w:t>
      </w:r>
    </w:p>
    <w:bookmarkEnd w:id="24"/>
    <w:bookmarkStart w:id="25" w:name="terms-conditions"/>
    <w:p>
      <w:pPr>
        <w:pStyle w:val="Heading2"/>
      </w:pPr>
      <w:r>
        <w:t xml:space="preserve">Terms &amp; Conditions</w:t>
      </w:r>
    </w:p>
    <w:p>
      <w:pPr>
        <w:numPr>
          <w:ilvl w:val="0"/>
          <w:numId w:val="1001"/>
        </w:numPr>
        <w:pStyle w:val="Compact"/>
      </w:pPr>
      <w:r>
        <w:rPr>
          <w:bCs/>
          <w:b/>
        </w:rPr>
        <w:t xml:space="preserve">Validity:</w:t>
      </w:r>
      <w:r>
        <w:t xml:space="preserve"> </w:t>
      </w:r>
      <w:r>
        <w:t xml:space="preserve">This Quotation Estimate is valid for thirty (30) days from the date of issue. Prices are subject to change after the expiration date due to updates in California medical billing standards or supplier cost adjustments.</w:t>
      </w:r>
    </w:p>
    <w:p>
      <w:pPr>
        <w:numPr>
          <w:ilvl w:val="0"/>
          <w:numId w:val="1001"/>
        </w:numPr>
        <w:pStyle w:val="Compact"/>
      </w:pPr>
      <w:r>
        <w:rPr>
          <w:bCs/>
          <w:b/>
        </w:rPr>
        <w:t xml:space="preserve">Scope Limitation:</w:t>
      </w:r>
      <w:r>
        <w:t xml:space="preserve"> </w:t>
      </w:r>
      <w:r>
        <w:t xml:space="preserve">The services listed herein are estimates based on the clinical information available at the time of preparation. If the Optometrist identifies additional conditions during the examination that require further diagnostic testing or treatment, a supplemental Quotation Estimate will be provided prior to any additional procedures.</w:t>
      </w:r>
    </w:p>
    <w:p>
      <w:pPr>
        <w:numPr>
          <w:ilvl w:val="0"/>
          <w:numId w:val="1001"/>
        </w:numPr>
        <w:pStyle w:val="Compact"/>
      </w:pPr>
      <w:r>
        <w:rPr>
          <w:bCs/>
          <w:b/>
        </w:rPr>
        <w:t xml:space="preserve">Cancellation Policy:</w:t>
      </w:r>
      <w:r>
        <w:t xml:space="preserve"> </w:t>
      </w:r>
      <w:r>
        <w:t xml:space="preserve">Appointments may be rescheduled up to 48 hours in advance at no charge. Cancellations within 48 hours or no-shows will incur a 50% fee of the scheduled session cost.</w:t>
      </w:r>
    </w:p>
    <w:p>
      <w:pPr>
        <w:numPr>
          <w:ilvl w:val="0"/>
          <w:numId w:val="1001"/>
        </w:numPr>
        <w:pStyle w:val="Compact"/>
      </w:pPr>
      <w:r>
        <w:rPr>
          <w:bCs/>
          <w:b/>
        </w:rPr>
        <w:t xml:space="preserve">Confidentiality:</w:t>
      </w:r>
      <w:r>
        <w:t xml:space="preserve"> </w:t>
      </w:r>
      <w:r>
        <w:t xml:space="preserve">All patient records and examination results are protected under the Health Insurance Portability and Accountability Act (HIPAA) and California Confidentiality of Medical Information Act (CMIA).</w:t>
      </w:r>
    </w:p>
    <w:p>
      <w:pPr>
        <w:numPr>
          <w:ilvl w:val="0"/>
          <w:numId w:val="1001"/>
        </w:numPr>
        <w:pStyle w:val="Compact"/>
      </w:pPr>
      <w:r>
        <w:rPr>
          <w:bCs/>
          <w:b/>
        </w:rPr>
        <w:t xml:space="preserve">Regulatory Compliance:</w:t>
      </w:r>
      <w:r>
        <w:t xml:space="preserve"> </w:t>
      </w:r>
      <w:r>
        <w:t xml:space="preserve">All Optometrist services are performed in accordance with the California Business and Professions Code, Chapter 6.5 (Optometry), and the standards set forth by the American Optometric Association (AOA).</w:t>
      </w:r>
    </w:p>
    <w:p>
      <w:pPr>
        <w:numPr>
          <w:ilvl w:val="0"/>
          <w:numId w:val="1001"/>
        </w:numPr>
        <w:pStyle w:val="Compact"/>
      </w:pPr>
      <w:r>
        <w:rPr>
          <w:bCs/>
          <w:b/>
        </w:rPr>
        <w:t xml:space="preserve">Warranty:</w:t>
      </w:r>
      <w:r>
        <w:t xml:space="preserve"> </w:t>
      </w:r>
      <w:r>
        <w:t xml:space="preserve">Corrective lenses include a 12-month manufacturer warranty against defects in materials and workmanship. Frames include a 1-year structural warranty.</w:t>
      </w:r>
    </w:p>
    <w:p>
      <w:pPr>
        <w:numPr>
          <w:ilvl w:val="0"/>
          <w:numId w:val="1001"/>
        </w:numPr>
        <w:pStyle w:val="Compact"/>
      </w:pPr>
      <w:r>
        <w:rPr>
          <w:bCs/>
          <w:b/>
        </w:rPr>
        <w:t xml:space="preserve">Governing Law:</w:t>
      </w:r>
      <w:r>
        <w:t xml:space="preserve"> </w:t>
      </w:r>
      <w:r>
        <w:t xml:space="preserve">This Quotation Estimate and any resulting service agreement shall be governed by the laws of the State of California, United States of America. Disputes shall be resolved in the courts of San Francisco County.</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and authorizes Golden Gate Vision &amp; Optometry Center to proceed with the listed Optometrist services in San Francisco, United States, subject to the terms and conditions stated above. This signature does not constitute a binding contract until a formal service agreement is executed at the time of the first appointment.</w:t>
      </w:r>
    </w:p>
    <w:p>
      <w:pPr>
        <w:pStyle w:val="BodyText"/>
      </w:pPr>
      <w:r>
        <w:rPr>
          <w:bCs/>
          <w:b/>
        </w:rPr>
        <w:t xml:space="preserve">Client Signature:</w:t>
      </w:r>
      <w:r>
        <w:br/>
      </w:r>
      <w:r>
        <w:br/>
      </w:r>
      <w:r>
        <w:t xml:space="preserve">______________________________</w:t>
      </w:r>
      <w:r>
        <w:br/>
      </w:r>
      <w:r>
        <w:t xml:space="preserve">Name: [Client Full Name]</w:t>
      </w:r>
      <w:r>
        <w:br/>
      </w:r>
      <w:r>
        <w:t xml:space="preserve">Date: _______________</w:t>
      </w:r>
    </w:p>
    <w:p>
      <w:pPr>
        <w:pStyle w:val="BodyText"/>
      </w:pPr>
      <w:r>
        <w:rPr>
          <w:bCs/>
          <w:b/>
        </w:rPr>
        <w:t xml:space="preserve">Optometrist / Authorized Representative:</w:t>
      </w:r>
      <w:r>
        <w:br/>
      </w:r>
      <w:r>
        <w:br/>
      </w:r>
      <w:r>
        <w:t xml:space="preserve">______________________________</w:t>
      </w:r>
      <w:r>
        <w:br/>
      </w:r>
      <w:r>
        <w:t xml:space="preserve">Dr. [Name], O.D.</w:t>
      </w:r>
      <w:r>
        <w:br/>
      </w:r>
      <w:r>
        <w:t xml:space="preserve">Golden Gate Vision &amp; Optometry Center</w:t>
      </w:r>
      <w:r>
        <w:br/>
      </w:r>
      <w:r>
        <w:t xml:space="preserve">Date: _______________</w:t>
      </w:r>
    </w:p>
    <w:p>
      <w:pPr>
        <w:pStyle w:val="BodyText"/>
      </w:pPr>
      <w:r>
        <w:t xml:space="preserve">Golden Gate Vision &amp; Optometry Center • 1247 Market Street, Suite 340, San Francisco, CA 94102, United States</w:t>
      </w:r>
      <w:r>
        <w:br/>
      </w:r>
      <w:r>
        <w:t xml:space="preserve">This Quotation Estimate is a confidential document intended solely for the named recipient. Unauthorized distribution is prohibited.</w:t>
      </w:r>
      <w:r>
        <w:br/>
      </w:r>
      <w:r>
        <w:t xml:space="preserve">© 2025 Golden Gate Vision &amp; Optometry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San Francisco, United States</dc:title>
  <dc:creator/>
  <dc:language>en</dc:language>
  <cp:keywords/>
  <dcterms:created xsi:type="dcterms:W3CDTF">2026-10-10T08:48:23Z</dcterms:created>
  <dcterms:modified xsi:type="dcterms:W3CDTF">2026-10-10T08:48:23Z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