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Optometrist Services — Uzbekistan Tashkent</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Uzbek Som (UZS) / USD</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Tashkent Vision Care Center</w:t>
      </w:r>
    </w:p>
    <w:p>
      <w:pPr>
        <w:pStyle w:val="BodyText"/>
      </w:pPr>
      <w:r>
        <w:rPr>
          <w:bCs/>
          <w:b/>
        </w:rPr>
        <w:t xml:space="preserve">Address:</w:t>
      </w:r>
      <w:r>
        <w:t xml:space="preserve"> </w:t>
      </w:r>
      <w:r>
        <w:t xml:space="preserve">42 Amir Temur Avenue, Tashkent, 100084, Uzbekistan</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info@tashkentvisioncare.uz</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___________________________</w:t>
      </w:r>
    </w:p>
    <w:p>
      <w:pPr>
        <w:pStyle w:val="BodyText"/>
      </w:pPr>
      <w:r>
        <w:rPr>
          <w:bCs/>
          <w:b/>
        </w:rPr>
        <w:t xml:space="preserve">Organization:</w:t>
      </w:r>
      <w:r>
        <w:t xml:space="preserve"> </w:t>
      </w:r>
      <w:r>
        <w:t xml:space="preserve">___________________________</w:t>
      </w:r>
    </w:p>
    <w:p>
      <w:pPr>
        <w:pStyle w:val="BodyText"/>
      </w:pPr>
      <w:r>
        <w:rPr>
          <w:bCs/>
          <w:b/>
        </w:rPr>
        <w:t xml:space="preserve">Address:</w:t>
      </w:r>
      <w:r>
        <w:t xml:space="preserve"> </w:t>
      </w:r>
      <w:r>
        <w:t xml:space="preserve">Tashkent, Uzbekistan</w:t>
      </w:r>
    </w:p>
    <w:p>
      <w:pPr>
        <w:pStyle w:val="BodyText"/>
      </w:pPr>
      <w:r>
        <w:rPr>
          <w:bCs/>
          <w:b/>
        </w:rPr>
        <w:t xml:space="preserve">Contact Person:</w:t>
      </w:r>
      <w:r>
        <w:t xml:space="preserve"> </w:t>
      </w:r>
      <w:r>
        <w:t xml:space="preserve">___________________________</w:t>
      </w:r>
    </w:p>
    <w:bookmarkEnd w:id="23"/>
    <w:bookmarkStart w:id="24" w:name="prepared-by"/>
    <w:p>
      <w:pPr>
        <w:pStyle w:val="Heading3"/>
      </w:pPr>
      <w:r>
        <w:t xml:space="preserve">Prepared By</w:t>
      </w:r>
    </w:p>
    <w:p>
      <w:pPr>
        <w:pStyle w:val="FirstParagraph"/>
      </w:pPr>
      <w:r>
        <w:rPr>
          <w:bCs/>
          <w:b/>
        </w:rPr>
        <w:t xml:space="preserve">Optometrist:</w:t>
      </w:r>
      <w:r>
        <w:t xml:space="preserve"> </w:t>
      </w:r>
      <w:r>
        <w:t xml:space="preserve">Dr. A. Karimov, OD</w:t>
      </w:r>
    </w:p>
    <w:p>
      <w:pPr>
        <w:pStyle w:val="BodyText"/>
      </w:pPr>
      <w:r>
        <w:rPr>
          <w:bCs/>
          <w:b/>
        </w:rPr>
        <w:t xml:space="preserve">Licence No.:</w:t>
      </w:r>
      <w:r>
        <w:t xml:space="preserve"> </w:t>
      </w:r>
      <w:r>
        <w:t xml:space="preserve">UZ-OPM-2019-0342</w:t>
      </w:r>
    </w:p>
    <w:p>
      <w:pPr>
        <w:pStyle w:val="BodyText"/>
      </w:pPr>
      <w:r>
        <w:rPr>
          <w:bCs/>
          <w:b/>
        </w:rPr>
        <w:t xml:space="preserve">Department:</w:t>
      </w:r>
      <w:r>
        <w:t xml:space="preserve"> </w:t>
      </w:r>
      <w:r>
        <w:t xml:space="preserve">Comprehensive Eye Care</w:t>
      </w:r>
    </w:p>
    <w:p>
      <w:pPr>
        <w:pStyle w:val="BodyText"/>
      </w:pPr>
      <w:r>
        <w:rPr>
          <w:bCs/>
          <w:b/>
        </w:rPr>
        <w:t xml:space="preserve">Supervisor:</w:t>
      </w:r>
      <w:r>
        <w:t xml:space="preserve"> </w:t>
      </w:r>
      <w:r>
        <w:t xml:space="preserve">Dr. M. Yusupova, MD</w:t>
      </w:r>
    </w:p>
    <w:bookmarkEnd w:id="24"/>
    <w:bookmarkStart w:id="25"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prepared by Tashkent Vision Care Center to provide a comprehensive and transparent breakdown of all professional</w:t>
      </w:r>
      <w:r>
        <w:t xml:space="preserve"> </w:t>
      </w:r>
      <w:r>
        <w:t xml:space="preserve">Optometrist</w:t>
      </w:r>
      <w:r>
        <w:t xml:space="preserve"> </w:t>
      </w:r>
      <w:r>
        <w:t xml:space="preserve">services available to the client within the city of</w:t>
      </w:r>
      <w:r>
        <w:t xml:space="preserve"> </w:t>
      </w:r>
      <w:r>
        <w:t xml:space="preserve">Uzbekistan Tashkent</w:t>
      </w:r>
      <w:r>
        <w:t xml:space="preserve">. The purpose of this quotation is to outline the scope of optometric care, associated diagnostic procedures, corrective lens prescriptions, and follow-up consultations that our licensed Optometrist team will deliver. All pricing reflects current market rates in Uzbekistan Tashkent as of the date of issue and is subject to the validity period stated above.</w:t>
      </w:r>
    </w:p>
    <w:bookmarkEnd w:id="25"/>
    <w:bookmarkStart w:id="26" w:name="scope-of-optometrist-services"/>
    <w:p>
      <w:pPr>
        <w:pStyle w:val="Heading2"/>
      </w:pPr>
      <w:r>
        <w:t xml:space="preserve">2. Scope of Optometrist Services</w:t>
      </w:r>
    </w:p>
    <w:p>
      <w:pPr>
        <w:pStyle w:val="FirstParagraph"/>
      </w:pPr>
      <w:r>
        <w:t xml:space="preserve">The following services constitute the full scope of Optometrist care offered under this Quotation Estimate. Each service is performed by a certified Optometrist registered with the Ministry of Health of the Republic of Uzbekistan and is conducted at our facility located in the heart of Tashkent, Uzbekistan.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(UZS)</w:t>
            </w:r>
          </w:p>
        </w:tc>
        <w:tc>
          <w:tcPr/>
          <w:p>
            <w:pPr>
              <w:pStyle w:val="Compact"/>
              <w:jc w:val="left"/>
            </w:pPr>
            <w:r>
              <w:t xml:space="preserve">Qty</w:t>
            </w:r>
          </w:p>
        </w:tc>
        <w:tc>
          <w:tcPr/>
          <w:p>
            <w:pPr>
              <w:pStyle w:val="Compact"/>
              <w:jc w:val="left"/>
            </w:pPr>
            <w:r>
              <w:t xml:space="preserve">Subtotal (UZS)</w:t>
            </w:r>
          </w:p>
        </w:tc>
      </w:tr>
      <w:tr>
        <w:tc>
          <w:tcPr/>
          <w:p>
            <w:pPr>
              <w:pStyle w:val="Compact"/>
              <w:jc w:val="left"/>
            </w:pPr>
            <w:r>
              <w:t xml:space="preserve">1</w:t>
            </w:r>
          </w:p>
        </w:tc>
        <w:tc>
          <w:tcPr/>
          <w:p>
            <w:pPr>
              <w:pStyle w:val="Compact"/>
              <w:jc w:val="left"/>
            </w:pPr>
            <w:r>
              <w:t xml:space="preserve">Comprehensive Optometrist Eye Examination (visual acuity, refraction, intraocular pressure, fundus examination)</w:t>
            </w:r>
          </w:p>
        </w:tc>
        <w:tc>
          <w:tcPr/>
          <w:p>
            <w:pPr>
              <w:pStyle w:val="Compact"/>
              <w:jc w:val="left"/>
            </w:pPr>
            <w:r>
              <w:t xml:space="preserve">45 min</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Advanced Digital Retinal Imaging (OCT &amp; Fundus Photography) performed by Optometrist</w:t>
            </w:r>
          </w:p>
        </w:tc>
        <w:tc>
          <w:tcPr/>
          <w:p>
            <w:pPr>
              <w:pStyle w:val="Compact"/>
              <w:jc w:val="left"/>
            </w:pPr>
            <w:r>
              <w:t xml:space="preserve">20 min</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Binocular Vision &amp; Visual Function Assessment by Senior Optometrist</w:t>
            </w:r>
          </w:p>
        </w:tc>
        <w:tc>
          <w:tcPr/>
          <w:p>
            <w:pPr>
              <w:pStyle w:val="Compact"/>
              <w:jc w:val="left"/>
            </w:pPr>
            <w:r>
              <w:t xml:space="preserve">30 min</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Prescription of Corrective Lenses (single-vision or progressive) with Optometrist fitting consultation</w:t>
            </w:r>
          </w:p>
        </w:tc>
        <w:tc>
          <w:tcPr/>
          <w:p>
            <w:pPr>
              <w:pStyle w:val="Compact"/>
              <w:jc w:val="left"/>
            </w:pPr>
            <w:r>
              <w:t xml:space="preserve">25 min</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Contact Lens Fitting &amp; Trial (soft or rigid gas-permeable) by Optometrist</w:t>
            </w:r>
          </w:p>
        </w:tc>
        <w:tc>
          <w:tcPr/>
          <w:p>
            <w:pPr>
              <w:pStyle w:val="Compact"/>
              <w:jc w:val="left"/>
            </w:pPr>
            <w:r>
              <w:t xml:space="preserve">40 min</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Follow-up Optometrist Consultation (post-fitting review, 4 weeks after initial visit)</w:t>
            </w:r>
          </w:p>
        </w:tc>
        <w:tc>
          <w:tcPr/>
          <w:p>
            <w:pPr>
              <w:pStyle w:val="Compact"/>
              <w:jc w:val="left"/>
            </w:pPr>
            <w:r>
              <w:t xml:space="preserve">20 min</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Annual Optometrist Health Screening Package (for corporate clients in Tashkent)</w:t>
            </w:r>
          </w:p>
        </w:tc>
        <w:tc>
          <w:tcPr/>
          <w:p>
            <w:pPr>
              <w:pStyle w:val="Compact"/>
              <w:jc w:val="left"/>
            </w:pPr>
            <w:r>
              <w:t xml:space="preserve">35 min</w:t>
            </w:r>
          </w:p>
        </w:tc>
        <w:tc>
          <w:tcPr/>
          <w:p>
            <w:pPr>
              <w:pStyle w:val="Compact"/>
              <w:jc w:val="left"/>
            </w:pPr>
            <w:r>
              <w:t xml:space="preserve">400,000</w:t>
            </w:r>
          </w:p>
        </w:tc>
        <w:tc>
          <w:tcPr/>
          <w:p>
            <w:pPr>
              <w:pStyle w:val="Compact"/>
              <w:jc w:val="left"/>
            </w:pPr>
            <w:r>
              <w:t xml:space="preserve">25</w:t>
            </w:r>
          </w:p>
        </w:tc>
        <w:tc>
          <w:tcPr/>
          <w:p>
            <w:pPr>
              <w:pStyle w:val="Compact"/>
              <w:jc w:val="left"/>
            </w:pPr>
            <w:r>
              <w:t xml:space="preserve">10,000,000</w:t>
            </w:r>
          </w:p>
        </w:tc>
      </w:tr>
      <w:tr>
        <w:tc>
          <w:tcPr/>
          <w:p>
            <w:pPr>
              <w:pStyle w:val="Compact"/>
              <w:jc w:val="left"/>
            </w:pPr>
            <w:r>
              <w:t xml:space="preserve">8</w:t>
            </w:r>
          </w:p>
        </w:tc>
        <w:tc>
          <w:tcPr/>
          <w:p>
            <w:pPr>
              <w:pStyle w:val="Compact"/>
              <w:jc w:val="left"/>
            </w:pPr>
            <w:r>
              <w:t xml:space="preserve">Low Vision Assessment &amp; Magnification Device Prescription by Specialist Optometrist</w:t>
            </w:r>
          </w:p>
        </w:tc>
        <w:tc>
          <w:tcPr/>
          <w:p>
            <w:pPr>
              <w:pStyle w:val="Compact"/>
              <w:jc w:val="left"/>
            </w:pPr>
            <w:r>
              <w:t xml:space="preserve">50 min</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gridSpan w:val="5"/>
          </w:tcPr>
          <w:p>
            <w:pPr>
              <w:pStyle w:val="Compact"/>
              <w:jc w:val="right"/>
            </w:pPr>
            <w:r>
              <w:t xml:space="preserve">TOTAL ESTIMATED COST</w:t>
            </w:r>
          </w:p>
        </w:tc>
        <w:tc>
          <w:tcPr/>
          <w:p>
            <w:pPr>
              <w:pStyle w:val="Compact"/>
              <w:jc w:val="left"/>
            </w:pPr>
            <w:r>
              <w:t xml:space="preserve">12,800,000 UZS</w:t>
            </w:r>
          </w:p>
        </w:tc>
      </w:tr>
      <w:tr>
        <w:tc>
          <w:tcPr>
            <w:gridSpan w:val="5"/>
          </w:tcPr>
          <w:p>
            <w:pPr>
              <w:pStyle w:val="Compact"/>
              <w:jc w:val="right"/>
            </w:pPr>
            <w:r>
              <w:t xml:space="preserve">TOTAL IN USD (approx. at 12,800 UZS/USD)</w:t>
            </w:r>
          </w:p>
        </w:tc>
        <w:tc>
          <w:tcPr/>
          <w:p>
            <w:pPr>
              <w:pStyle w:val="Compact"/>
              <w:jc w:val="left"/>
            </w:pPr>
            <w:r>
              <w:t xml:space="preserve">1,000.00 USD</w:t>
            </w:r>
          </w:p>
        </w:tc>
      </w:tr>
    </w:tbl>
    <w:bookmarkEnd w:id="26"/>
    <w:bookmarkStart w:id="27"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the Optometrist service fees and associated costs may be subject to revision based on prevailing rates in Uzbekistan Tashkent.</w:t>
      </w:r>
    </w:p>
    <w:p>
      <w:pPr>
        <w:pStyle w:val="BodyText"/>
      </w:pPr>
      <w:r>
        <w:rPr>
          <w:bCs/>
          <w:b/>
        </w:rPr>
        <w:t xml:space="preserve">3.2 Payment Terms:</w:t>
      </w:r>
      <w:r>
        <w:t xml:space="preserve"> </w:t>
      </w:r>
      <w:r>
        <w:t xml:space="preserve">Payment is due within fourteen (14) days of acceptance of this Quotation Estimate. Accepted payment methods include bank transfer to the account of Tashkent Vision Care Center (IBAN: UZ00 9850 0000 0000 0000 0000), cash at the Tashkent facility, or international wire transfer in USD. A 50% advance payment is required to schedule the Optometrist appointment.</w:t>
      </w:r>
    </w:p>
    <w:p>
      <w:pPr>
        <w:pStyle w:val="BodyText"/>
      </w:pPr>
      <w:r>
        <w:rPr>
          <w:bCs/>
          <w:b/>
        </w:rPr>
        <w:t xml:space="preserve">3.3 Cancellation Policy:</w:t>
      </w:r>
      <w:r>
        <w:t xml:space="preserve"> </w:t>
      </w:r>
      <w:r>
        <w:t xml:space="preserve">Should the client wish to cancel any scheduled Optometrist session, a written notice of at least 48 hours prior to the appointment is required. Failure to provide such notice will result in a 25% cancellation fee on the applicable service line item.</w:t>
      </w:r>
    </w:p>
    <w:p>
      <w:pPr>
        <w:pStyle w:val="BodyText"/>
      </w:pPr>
      <w:r>
        <w:rPr>
          <w:bCs/>
          <w:b/>
        </w:rPr>
        <w:t xml:space="preserve">3.4 Scope Limitations:</w:t>
      </w:r>
      <w:r>
        <w:t xml:space="preserve"> </w:t>
      </w:r>
      <w:r>
        <w:t xml:space="preserve">This Quotation Estimate covers only the Optometrist services explicitly listed in Section 2. Any additional diagnostic tests, emergency eye care, or ophthalmological surgical referrals that may be identified during the examination are not included and will be quoted separately.</w:t>
      </w:r>
    </w:p>
    <w:p>
      <w:pPr>
        <w:pStyle w:val="BodyText"/>
      </w:pPr>
      <w:r>
        <w:rPr>
          <w:bCs/>
          <w:b/>
        </w:rPr>
        <w:t xml:space="preserve">3.5 Regulatory Compliance:</w:t>
      </w:r>
      <w:r>
        <w:t xml:space="preserve"> </w:t>
      </w:r>
      <w:r>
        <w:t xml:space="preserve">All Optometrist services are delivered in full compliance with the regulations of the Ministry of Health of the Republic of Uzbekistan and the standards set by the Uzbekistan Optometric Association. The facility in Tashkent operates under Licence No. UZ-MH-2020-1187.</w:t>
      </w:r>
    </w:p>
    <w:p>
      <w:pPr>
        <w:pStyle w:val="BodyText"/>
      </w:pPr>
      <w:r>
        <w:rPr>
          <w:bCs/>
          <w:b/>
        </w:rPr>
        <w:t xml:space="preserve">3.6 Confidentiality:</w:t>
      </w:r>
      <w:r>
        <w:t xml:space="preserve"> </w:t>
      </w:r>
      <w:r>
        <w:t xml:space="preserve">All patient records, refraction data, and diagnostic images obtained during the Optometrist examination are protected under the data privacy laws of Uzbekistan. No information will be shared with third parties without the explicit written consent of the client.</w:t>
      </w:r>
    </w:p>
    <w:p>
      <w:pPr>
        <w:pStyle w:val="BodyText"/>
      </w:pPr>
      <w:r>
        <w:rPr>
          <w:bCs/>
          <w:b/>
        </w:rPr>
        <w:t xml:space="preserve">3.7 Governing Law:</w:t>
      </w:r>
      <w:r>
        <w:t xml:space="preserve"> </w:t>
      </w:r>
      <w:r>
        <w:t xml:space="preserve">This Quotation Estimate and any resulting service agreement shall be governed by and interpreted in accordance with the civil and commercial laws of the Republic of Uzbekistan. Any disputes shall be resolved through the competent courts of Tashkent, Uzbekistan.</w:t>
      </w:r>
    </w:p>
    <w:p>
      <w:pPr>
        <w:pStyle w:val="BodyText"/>
      </w:pPr>
      <w:r>
        <w:rPr>
          <w:bCs/>
          <w:b/>
        </w:rPr>
        <w:t xml:space="preserve">Note:</w:t>
      </w:r>
      <w:r>
        <w:t xml:space="preserve"> </w:t>
      </w:r>
      <w:r>
        <w:t xml:space="preserve">This Quotation Estimate is a non-binding document until formally accepted in writing by both parties. The final service agreement for Optometrist care in Uzbekistan Tashkent will be executed upon the client's signed acceptance of this quotation. All prices are inclusive of VAT (12%) as mandated by the tax authority of Uzbekistan.</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 Quotation Estimate for Optometrist services in Uzbekistan Tashkent and agrees to the terms and conditions outlined herein. The Optometrist team at Tashkent Vision Care Center will commence scheduling upon receipt of the signed document and the required advance payment.</w:t>
      </w:r>
    </w:p>
    <w:p>
      <w:pPr>
        <w:pStyle w:val="BodyText"/>
      </w:pPr>
      <w:r>
        <w:rPr>
          <w:bCs/>
          <w:b/>
        </w:rPr>
        <w:t xml:space="preserve">For Tashkent Vision Care Center</w:t>
      </w:r>
    </w:p>
    <w:p>
      <w:pPr>
        <w:pStyle w:val="BodyText"/>
      </w:pPr>
      <w:r>
        <w:t xml:space="preserve">Optometrist / Authorized Signatory</w:t>
      </w:r>
    </w:p>
    <w:p>
      <w:pPr>
        <w:pStyle w:val="BodyText"/>
      </w:pPr>
      <w:r>
        <w:t xml:space="preserve">Name: Dr. A. Karimov, OD</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Tashkent Vision Care Center • 42 Amir Temur Avenue, Tashkent, 100084, Uzbekistan • +998 (71) 200-45-67 • info@tashkentvisioncare.uz</w:t>
      </w:r>
    </w:p>
    <w:p>
      <w:pPr>
        <w:pStyle w:val="BodyText"/>
      </w:pPr>
      <w:r>
        <w:t xml:space="preserve">Quotation Estimate No. QT-2025-04871 • Page 1 of 1 • This document is generated electronically and is valid without a physical stamp.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Uzbekistan Tashkent</dc:title>
  <dc:creator/>
  <dc:language>en</dc:language>
  <cp:keywords/>
  <dcterms:created xsi:type="dcterms:W3CDTF">2026-10-10T07:00:10Z</dcterms:created>
  <dcterms:modified xsi:type="dcterms:W3CDTF">2026-10-10T07:00:10Z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