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Orthodontist Services — Algeria Algiers</w:t>
      </w:r>
    </w:p>
    <w:bookmarkEnd w:id="20"/>
    <w:p>
      <w:pPr>
        <w:pStyle w:val="BodyText"/>
      </w:pPr>
      <w:r>
        <w:rPr>
          <w:bCs/>
          <w:b/>
        </w:rPr>
        <w:t xml:space="preserve">Quotation No.:</w:t>
      </w:r>
      <w:r>
        <w:t xml:space="preserve"> </w:t>
      </w:r>
      <w:r>
        <w:t xml:space="preserve">ORTH-ALG-2025-0472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Amel Benali, DMD, MSc</w:t>
      </w:r>
      <w:r>
        <w:br/>
      </w:r>
      <w:r>
        <w:rPr>
          <w:bCs/>
          <w:b/>
        </w:rPr>
        <w:t xml:space="preserve">Clinic:</w:t>
      </w:r>
      <w:r>
        <w:t xml:space="preserve"> </w:t>
      </w:r>
      <w:r>
        <w:t xml:space="preserve">Clinique Dentaire Algérienne</w:t>
      </w:r>
      <w:r>
        <w:br/>
      </w:r>
      <w:r>
        <w:rPr>
          <w:bCs/>
          <w:b/>
        </w:rPr>
        <w:t xml:space="preserve">Address:</w:t>
      </w:r>
      <w:r>
        <w:t xml:space="preserve"> </w:t>
      </w:r>
      <w:r>
        <w:t xml:space="preserve">42, Rue Didouche Mourad, Hydra, Algiers, Algeria</w:t>
      </w:r>
      <w:r>
        <w:br/>
      </w:r>
      <w:r>
        <w:rPr>
          <w:bCs/>
          <w:b/>
        </w:rPr>
        <w:t xml:space="preserve">Phone:</w:t>
      </w:r>
      <w:r>
        <w:t xml:space="preserve"> </w:t>
      </w:r>
      <w:r>
        <w:t xml:space="preserve">+213 (0) 23 45 67 89</w:t>
      </w:r>
      <w:r>
        <w:br/>
      </w:r>
      <w:r>
        <w:rPr>
          <w:bCs/>
          <w:b/>
        </w:rPr>
        <w:t xml:space="preserve">Email:</w:t>
      </w:r>
      <w:r>
        <w:t xml:space="preserve"> </w:t>
      </w:r>
      <w:r>
        <w:t xml:space="preserve">contact@clinique-dentaire-dz.com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Yacine Haddad</w:t>
            </w:r>
          </w:p>
        </w:tc>
      </w:tr>
      <w:tr>
        <w:tc>
          <w:tcPr/>
          <w:p>
            <w:pPr>
              <w:pStyle w:val="Compact"/>
              <w:jc w:val="left"/>
            </w:pPr>
            <w:r>
              <w:rPr>
                <w:bCs/>
                <w:b/>
              </w:rPr>
              <w:t xml:space="preserve">National ID / CIN:</w:t>
            </w:r>
          </w:p>
        </w:tc>
        <w:tc>
          <w:tcPr/>
          <w:p>
            <w:pPr>
              <w:pStyle w:val="Compact"/>
              <w:jc w:val="left"/>
            </w:pPr>
            <w:r>
              <w:t xml:space="preserve">189045678</w:t>
            </w:r>
          </w:p>
        </w:tc>
      </w:tr>
      <w:tr>
        <w:tc>
          <w:tcPr/>
          <w:p>
            <w:pPr>
              <w:pStyle w:val="Compact"/>
              <w:jc w:val="left"/>
            </w:pPr>
            <w:r>
              <w:rPr>
                <w:bCs/>
                <w:b/>
              </w:rPr>
              <w:t xml:space="preserve">Residence:</w:t>
            </w:r>
          </w:p>
        </w:tc>
        <w:tc>
          <w:tcPr/>
          <w:p>
            <w:pPr>
              <w:pStyle w:val="Compact"/>
              <w:jc w:val="left"/>
            </w:pPr>
            <w:r>
              <w:t xml:space="preserve">El Biar, Algiers, Algeria</w:t>
            </w:r>
          </w:p>
        </w:tc>
      </w:tr>
      <w:tr>
        <w:tc>
          <w:tcPr/>
          <w:p>
            <w:pPr>
              <w:pStyle w:val="Compact"/>
              <w:jc w:val="left"/>
            </w:pPr>
            <w:r>
              <w:rPr>
                <w:bCs/>
                <w:b/>
              </w:rPr>
              <w:t xml:space="preserve">Referring Physician:</w:t>
            </w:r>
          </w:p>
        </w:tc>
        <w:tc>
          <w:tcPr/>
          <w:p>
            <w:pPr>
              <w:pStyle w:val="Compact"/>
              <w:jc w:val="left"/>
            </w:pPr>
            <w:r>
              <w:t xml:space="preserve">Dr. Karim Mansouri (General Dentist, Algiers)</w:t>
            </w:r>
          </w:p>
        </w:tc>
      </w:tr>
    </w:tbl>
    <w:p>
      <w:pPr>
        <w:pStyle w:val="BodyText"/>
      </w:pPr>
      <w:r>
        <w:t xml:space="preserve">2. Scope of Orthodontist Services</w:t>
      </w:r>
    </w:p>
    <w:p>
      <w:pPr>
        <w:pStyle w:val="BodyText"/>
      </w:pPr>
      <w:r>
        <w:t xml:space="preserve">This Quotation Estimate has been prepared by our qualified Orthodontist at Clinique Dentaire Algérienne, located in the heart of Algeria Algiers, to provide a comprehensive and transparent breakdown of all anticipated orthodontic treatment costs. The following services have been recommended following a full clinical examination, panoramic radiograph (OPG), intraoral photography, and digital study-model analysis conducted on 10 June 2025.</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Orthodontist Service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Orthodontic Consultation &amp; Diagnostic Workup (OPG, CBCT scan, intraoral scans, cephalometric analysis)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Orthodontist Treatment Planning &amp; Digital Simulation (3D treatment plan, mock-up, patient 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Placement of Ceramic (Tooth-Coloured) Brackets &amp; Archwires — Upper and Lower Arch</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Monthly Orthodontist Adjustment Visits (wire changes, elastic adjustments, progress monitoring) — 18 sessions</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r>
      <w:tr>
        <w:tc>
          <w:tcPr/>
          <w:p>
            <w:pPr>
              <w:pStyle w:val="Compact"/>
              <w:jc w:val="left"/>
            </w:pPr>
            <w:r>
              <w:t xml:space="preserve">05</w:t>
            </w:r>
          </w:p>
        </w:tc>
        <w:tc>
          <w:tcPr/>
          <w:p>
            <w:pPr>
              <w:pStyle w:val="Compact"/>
              <w:jc w:val="left"/>
            </w:pPr>
            <w:r>
              <w:t xml:space="preserve">Interproximal Reduction (IPR) &amp; Minor Tooth Contouring (if required during active treatment)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Removal of Brackets, Bonding of Fixed Retainers (upper &amp; lower) &amp; Fabrication of Removable Retainers (Hawley type)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Post-Treatment Orthodontist Follow-Up &amp; Retainer Checks (6 months, 12 months, 24 months)</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Emergency Orthodontist Appointment (broken bracket, wire irritation) — included up to 2 visits</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gridSpan w:val="4"/>
          </w:tcPr>
          <w:p>
            <w:pPr>
              <w:pStyle w:val="Compact"/>
              <w:jc w:val="right"/>
            </w:pPr>
            <w:r>
              <w:t xml:space="preserve">SUBTOTAL</w:t>
            </w:r>
          </w:p>
        </w:tc>
        <w:tc>
          <w:tcPr/>
          <w:p>
            <w:pPr>
              <w:pStyle w:val="Compact"/>
              <w:jc w:val="left"/>
            </w:pPr>
            <w:r>
              <w:t xml:space="preserve">415,500 DZD</w:t>
            </w:r>
          </w:p>
        </w:tc>
      </w:tr>
      <w:tr>
        <w:tc>
          <w:tcPr>
            <w:gridSpan w:val="4"/>
          </w:tcPr>
          <w:p>
            <w:pPr>
              <w:pStyle w:val="Compact"/>
              <w:jc w:val="right"/>
            </w:pPr>
            <w:r>
              <w:t xml:space="preserve">VAT (19% — applicable per Algerian tax regulations)</w:t>
            </w:r>
          </w:p>
        </w:tc>
        <w:tc>
          <w:tcPr/>
          <w:p>
            <w:pPr>
              <w:pStyle w:val="Compact"/>
              <w:jc w:val="left"/>
            </w:pPr>
            <w:r>
              <w:t xml:space="preserve">78,945 DZD</w:t>
            </w:r>
          </w:p>
        </w:tc>
      </w:tr>
      <w:tr>
        <w:tc>
          <w:tcPr>
            <w:gridSpan w:val="4"/>
          </w:tcPr>
          <w:p>
            <w:pPr>
              <w:pStyle w:val="Compact"/>
              <w:jc w:val="right"/>
            </w:pPr>
            <w:r>
              <w:t xml:space="preserve">GRAND TOTAL</w:t>
            </w:r>
          </w:p>
        </w:tc>
        <w:tc>
          <w:tcPr/>
          <w:p>
            <w:pPr>
              <w:pStyle w:val="Compact"/>
              <w:jc w:val="left"/>
            </w:pPr>
            <w:r>
              <w:t xml:space="preserve">494,445 DZD</w:t>
            </w:r>
          </w:p>
        </w:tc>
      </w:tr>
    </w:tbl>
    <w:p>
      <w:pPr>
        <w:pStyle w:val="BodyText"/>
      </w:pPr>
      <w:r>
        <w:rPr>
          <w:bCs/>
          <w:b/>
        </w:rPr>
        <w:t xml:space="preserve">Note:</w:t>
      </w:r>
      <w:r>
        <w:t xml:space="preserve"> </w:t>
      </w:r>
      <w:r>
        <w:t xml:space="preserve">This Quotation Estimate is based on the current treatment plan as of the date of issue. Should the Orthodontist determine, during the course of active treatment, that additional procedures are clinically necessary (e.g., extraction of premolars, placement of mini-implants for anchorage, or extended retention), a supplementary Quotation Estimate will be issued and must be approved in writing by the patient before any additional work commences. All prices are quoted in Algerian Dinars (DZD) and are inclusive of all materials used in Algeria Algiers.</w:t>
      </w:r>
    </w:p>
    <w:p>
      <w:pPr>
        <w:pStyle w:val="BodyText"/>
      </w:pPr>
      <w:r>
        <w:t xml:space="preserve">4. Payment Terms</w:t>
      </w:r>
    </w:p>
    <w:p>
      <w:pPr>
        <w:pStyle w:val="BodyText"/>
      </w:pPr>
      <w:r>
        <w:t xml:space="preserve">The total amount of this Quotation Estimate may be settled according to the following schedule, as agreed between the patient and the Orthodontist's clinic in Algeria Algiers: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(DZD)</w:t>
            </w:r>
          </w:p>
        </w:tc>
      </w:tr>
      <w:tr>
        <w:tc>
          <w:tcPr/>
          <w:p>
            <w:pPr>
              <w:pStyle w:val="Compact"/>
              <w:jc w:val="left"/>
            </w:pPr>
            <w:r>
              <w:t xml:space="preserve">Deposit (upon acceptance of this Quotation Estimate)</w:t>
            </w:r>
          </w:p>
        </w:tc>
        <w:tc>
          <w:tcPr/>
          <w:p>
            <w:pPr>
              <w:pStyle w:val="Compact"/>
              <w:jc w:val="left"/>
            </w:pPr>
            <w:r>
              <w:t xml:space="preserve">15 June 2025</w:t>
            </w:r>
          </w:p>
        </w:tc>
        <w:tc>
          <w:tcPr/>
          <w:p>
            <w:pPr>
              <w:pStyle w:val="Compact"/>
              <w:jc w:val="left"/>
            </w:pPr>
            <w:r>
              <w:t xml:space="preserve">100,000</w:t>
            </w:r>
          </w:p>
        </w:tc>
      </w:tr>
      <w:tr>
        <w:tc>
          <w:tcPr/>
          <w:p>
            <w:pPr>
              <w:pStyle w:val="Compact"/>
              <w:jc w:val="left"/>
            </w:pPr>
            <w:r>
              <w:t xml:space="preserve">Second Payment (at bracket placement)</w:t>
            </w:r>
          </w:p>
        </w:tc>
        <w:tc>
          <w:tcPr/>
          <w:p>
            <w:pPr>
              <w:pStyle w:val="Compact"/>
              <w:jc w:val="left"/>
            </w:pPr>
            <w:r>
              <w:t xml:space="preserve">1 July 2025</w:t>
            </w:r>
          </w:p>
        </w:tc>
        <w:tc>
          <w:tcPr/>
          <w:p>
            <w:pPr>
              <w:pStyle w:val="Compact"/>
              <w:jc w:val="left"/>
            </w:pPr>
            <w:r>
              <w:t xml:space="preserve">150,000</w:t>
            </w:r>
          </w:p>
        </w:tc>
      </w:tr>
      <w:tr>
        <w:tc>
          <w:tcPr/>
          <w:p>
            <w:pPr>
              <w:pStyle w:val="Compact"/>
              <w:jc w:val="left"/>
            </w:pPr>
            <w:r>
              <w:t xml:space="preserve">Third Payment (mid-treatment, month 9)</w:t>
            </w:r>
          </w:p>
        </w:tc>
        <w:tc>
          <w:tcPr/>
          <w:p>
            <w:pPr>
              <w:pStyle w:val="Compact"/>
              <w:jc w:val="left"/>
            </w:pPr>
            <w:r>
              <w:t xml:space="preserve">1 March 2026</w:t>
            </w:r>
          </w:p>
        </w:tc>
        <w:tc>
          <w:tcPr/>
          <w:p>
            <w:pPr>
              <w:pStyle w:val="Compact"/>
              <w:jc w:val="left"/>
            </w:pPr>
            <w:r>
              <w:t xml:space="preserve">120,000</w:t>
            </w:r>
          </w:p>
        </w:tc>
      </w:tr>
      <w:tr>
        <w:tc>
          <w:tcPr/>
          <w:p>
            <w:pPr>
              <w:pStyle w:val="Compact"/>
              <w:jc w:val="left"/>
            </w:pPr>
            <w:r>
              <w:t xml:space="preserve">Final Payment (at debonding &amp; retainer delivery)</w:t>
            </w:r>
          </w:p>
        </w:tc>
        <w:tc>
          <w:tcPr/>
          <w:p>
            <w:pPr>
              <w:pStyle w:val="Compact"/>
              <w:jc w:val="left"/>
            </w:pPr>
            <w:r>
              <w:t xml:space="preserve">1 January 2027</w:t>
            </w:r>
          </w:p>
        </w:tc>
        <w:tc>
          <w:tcPr/>
          <w:p>
            <w:pPr>
              <w:pStyle w:val="Compact"/>
              <w:jc w:val="left"/>
            </w:pPr>
            <w:r>
              <w:t xml:space="preserve">124,445</w:t>
            </w:r>
          </w:p>
        </w:tc>
      </w:tr>
    </w:tbl>
    <w:p>
      <w:pPr>
        <w:pStyle w:val="BodyText"/>
      </w:pPr>
      <w:r>
        <w:t xml:space="preserve">Accepted payment methods include bank transfer (CIB, BNA, BNA), cash, and certified cheque. A receipt will be issued for every payment made at the clinic in Algeria Algiers.</w:t>
      </w:r>
    </w:p>
    <w:p>
      <w:pPr>
        <w:pStyle w:val="BodyText"/>
      </w:pPr>
      <w:r>
        <w:t xml:space="preserve">5. Terms &amp; Conditions</w:t>
      </w:r>
    </w:p>
    <w:bookmarkStart w:id="21" w:name="Xf48c250d2e314979bf6e29b296defbec847a225"/>
    <w:p>
      <w:pPr>
        <w:pStyle w:val="Heading3"/>
      </w:pPr>
      <w:r>
        <w:t xml:space="preserve">Important Conditions Governing This Quotation Estimate</w:t>
      </w:r>
    </w:p>
    <w:p>
      <w:pPr>
        <w:numPr>
          <w:ilvl w:val="0"/>
          <w:numId w:val="1001"/>
        </w:numPr>
        <w:pStyle w:val="Compact"/>
      </w:pPr>
      <w:r>
        <w:t xml:space="preserve">This Quotation Estimate is valid for thirty (30) calendar days from the date of issue. After this period, the Orthodontist reserves the right to revise pricing due to changes in material costs or exchange-rate fluctuations applicable in Algeria.</w:t>
      </w:r>
    </w:p>
    <w:p>
      <w:pPr>
        <w:numPr>
          <w:ilvl w:val="0"/>
          <w:numId w:val="1001"/>
        </w:numPr>
        <w:pStyle w:val="Compact"/>
      </w:pPr>
      <w:r>
        <w:t xml:space="preserve">The estimated treatment duration is approximately eighteen (18) months, subject to the patient's compliance with the Orthodontist's instructions, including dietary restrictions, oral hygiene maintenance, and attendance at all scheduled adjustment appointments in Algiers.</w:t>
      </w:r>
    </w:p>
    <w:p>
      <w:pPr>
        <w:numPr>
          <w:ilvl w:val="0"/>
          <w:numId w:val="1001"/>
        </w:numPr>
        <w:pStyle w:val="Compact"/>
      </w:pPr>
      <w:r>
        <w:t xml:space="preserve">Failure to attend a scheduled Orthodontist appointment without at least 48 hours' prior notice will result in a no-show fee of 5,000 DZD per occurrence.</w:t>
      </w:r>
    </w:p>
    <w:p>
      <w:pPr>
        <w:numPr>
          <w:ilvl w:val="0"/>
          <w:numId w:val="1001"/>
        </w:numPr>
        <w:pStyle w:val="Compact"/>
      </w:pPr>
      <w:r>
        <w:t xml:space="preserve">The Orthodontist at this clinic in Algeria Algiers is a licensed specialist registered with the Algerian Order of Dentists (Ordre National des Chirurgiens-Dentistes d'Algérie). All treatments comply with the standards set by the Ministry of Health of the People's Democratic Republic of Algeria.</w:t>
      </w:r>
    </w:p>
    <w:p>
      <w:pPr>
        <w:numPr>
          <w:ilvl w:val="0"/>
          <w:numId w:val="1001"/>
        </w:numPr>
        <w:pStyle w:val="Compact"/>
      </w:pPr>
      <w:r>
        <w:t xml:space="preserve">This Quotation Estimate does not constitute a guarantee of a specific aesthetic outcome. The Orthodontist will use reasonable professional judgment to achieve the best possible result within the biological limits of the patient's dentition.</w:t>
      </w:r>
    </w:p>
    <w:p>
      <w:pPr>
        <w:numPr>
          <w:ilvl w:val="0"/>
          <w:numId w:val="1001"/>
        </w:numPr>
        <w:pStyle w:val="Compact"/>
      </w:pPr>
      <w:r>
        <w:t xml:space="preserve">Any dispute arising from the services described in this Quotation Estimate shall be resolved through the competent courts of Algiers, Algeria, in accordance with Algerian civil and commercial law.</w:t>
      </w:r>
    </w:p>
    <w:p>
      <w:pPr>
        <w:numPr>
          <w:ilvl w:val="0"/>
          <w:numId w:val="1001"/>
        </w:numPr>
        <w:pStyle w:val="Compact"/>
      </w:pPr>
      <w:r>
        <w:t xml:space="preserve">The patient acknowledges that by signing below, they accept this Quotation Estimate in full and authorize the Orthodontist to commence treatment as outlined herein.</w:t>
      </w:r>
    </w:p>
    <w:bookmarkEnd w:id="21"/>
    <w:p>
      <w:pPr>
        <w:pStyle w:val="FirstParagraph"/>
      </w:pPr>
      <w:r>
        <w:t xml:space="preserve">6. Acceptance &amp; Signatures</w:t>
      </w:r>
    </w:p>
    <w:p>
      <w:pPr>
        <w:pStyle w:val="BodyText"/>
      </w:pPr>
      <w:r>
        <w:rPr>
          <w:bCs/>
          <w:b/>
        </w:rPr>
        <w:t xml:space="preserve">For the Orthodontist / Clinic</w:t>
      </w:r>
    </w:p>
    <w:p>
      <w:pPr>
        <w:pStyle w:val="BodyText"/>
      </w:pPr>
      <w:r>
        <w:t xml:space="preserve">Dr. Amel Benali, DMD, MSc</w:t>
      </w:r>
      <w:r>
        <w:br/>
      </w:r>
      <w:r>
        <w:t xml:space="preserve">Clinique Dentaire Algérienne</w:t>
      </w:r>
      <w:r>
        <w:br/>
      </w:r>
      <w:r>
        <w:t xml:space="preserve">Algiers, Algeria</w:t>
      </w:r>
    </w:p>
    <w:p>
      <w:pPr>
        <w:pStyle w:val="BodyText"/>
      </w:pPr>
      <w:r>
        <w:t xml:space="preserve">Signature &amp; Date</w:t>
      </w:r>
    </w:p>
    <w:p>
      <w:pPr>
        <w:pStyle w:val="BodyText"/>
      </w:pPr>
      <w:r>
        <w:rPr>
          <w:bCs/>
          <w:b/>
        </w:rPr>
        <w:t xml:space="preserve">Patient / Legal Guardian</w:t>
      </w:r>
    </w:p>
    <w:p>
      <w:pPr>
        <w:pStyle w:val="BodyText"/>
      </w:pPr>
      <w:r>
        <w:t xml:space="preserve">Mr. Yacine Haddad</w:t>
      </w:r>
      <w:r>
        <w:br/>
      </w:r>
      <w:r>
        <w:t xml:space="preserve">CIN: 189045678</w:t>
      </w:r>
      <w:r>
        <w:br/>
      </w:r>
      <w:r>
        <w:t xml:space="preserve">El Biar, Algiers, Algeria</w:t>
      </w:r>
    </w:p>
    <w:p>
      <w:pPr>
        <w:pStyle w:val="BodyText"/>
      </w:pPr>
      <w:r>
        <w:t xml:space="preserve">Signature &amp; Date</w:t>
      </w:r>
    </w:p>
    <w:p>
      <w:pPr>
        <w:pStyle w:val="BodyText"/>
      </w:pPr>
      <w:r>
        <w:t xml:space="preserve">— End of Quotation Estimate —</w:t>
      </w:r>
      <w:r>
        <w:br/>
      </w:r>
      <w:r>
        <w:t xml:space="preserve">This document was generated by Clinique Dentaire Algérienne, Algeria Algiers. For any queries regarding this Quotation Estimate, please contact our Orthodontist team at +213 (0) 23 45 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Algeria Algiers</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