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Córdoba,</w:t>
      </w:r>
      <w:r>
        <w:t xml:space="preserve"> </w:t>
      </w:r>
      <w:r>
        <w:t xml:space="preserve">Argentina</w:t>
      </w:r>
    </w:p>
    <w:bookmarkStart w:id="20" w:name="quotation-estimate"/>
    <w:p>
      <w:pPr>
        <w:pStyle w:val="Heading1"/>
      </w:pPr>
      <w:r>
        <w:t xml:space="preserve">QUOTATION ESTIMATE</w:t>
      </w:r>
    </w:p>
    <w:p>
      <w:pPr>
        <w:pStyle w:val="FirstParagraph"/>
      </w:pPr>
      <w:r>
        <w:t xml:space="preserve">Orthodontist Professional Services — Córdoba, Argentina</w:t>
      </w:r>
    </w:p>
    <w:p>
      <w:pPr>
        <w:pStyle w:val="BodyText"/>
      </w:pPr>
      <w:r>
        <w:t xml:space="preserve">Official Estimate Document</w:t>
      </w:r>
    </w:p>
    <w:bookmarkEnd w:id="20"/>
    <w:p>
      <w:pPr>
        <w:pStyle w:val="BodyText"/>
      </w:pPr>
      <w:r>
        <w:t xml:space="preserve">Quotation Estimate No.: QE-CBA-2025-0487</w:t>
      </w:r>
      <w:r>
        <w:br/>
      </w:r>
      <w:r>
        <w:t xml:space="preserve">Date of Issue: June 15, 2025</w:t>
      </w:r>
      <w:r>
        <w:br/>
      </w:r>
      <w:r>
        <w:t xml:space="preserve">Valid Until: July 15, 2025</w:t>
      </w:r>
    </w:p>
    <w:p>
      <w:pPr>
        <w:pStyle w:val="BodyText"/>
      </w:pPr>
      <w:r>
        <w:rPr>
          <w:bCs/>
          <w:b/>
        </w:rPr>
        <w:t xml:space="preserve">Provider:</w:t>
      </w:r>
      <w:r>
        <w:br/>
      </w:r>
      <w:r>
        <w:t xml:space="preserve">Dra. María Elena Rodríguez, M.D. Orthodontist</w:t>
      </w:r>
      <w:r>
        <w:br/>
      </w:r>
      <w:r>
        <w:t xml:space="preserve">Clínica Odontológica "Sonrisa Córdoba"</w:t>
      </w:r>
      <w:r>
        <w:br/>
      </w:r>
      <w:r>
        <w:t xml:space="preserve">Av. Vélez Sarsfield 1245, Piso 3</w:t>
      </w:r>
      <w:r>
        <w:br/>
      </w:r>
      <w:r>
        <w:t xml:space="preserve">Ciudad de Córdoba, Provincia de Córdoba</w:t>
      </w:r>
      <w:r>
        <w:br/>
      </w:r>
      <w:r>
        <w:t xml:space="preserve">Argentina — CP X5000</w:t>
      </w:r>
      <w:r>
        <w:br/>
      </w:r>
      <w:r>
        <w:t xml:space="preserve">Tel: +54 (351) 422-8890</w:t>
      </w:r>
      <w:r>
        <w:br/>
      </w:r>
      <w:r>
        <w:t xml:space="preserve">Email: informes@sonrisacba.com.ar</w:t>
      </w:r>
    </w:p>
    <w:p>
      <w:pPr>
        <w:pStyle w:val="BodyText"/>
      </w:pPr>
      <w:r>
        <w:rPr>
          <w:bCs/>
          <w:b/>
        </w:rPr>
        <w:t xml:space="preserve">Client:</w:t>
      </w:r>
      <w:r>
        <w:br/>
      </w:r>
      <w:r>
        <w:t xml:space="preserve">Sr. Juan Carlos Méndez</w:t>
      </w:r>
      <w:r>
        <w:br/>
      </w:r>
      <w:r>
        <w:t xml:space="preserve">DNI: 28.456.789</w:t>
      </w:r>
      <w:r>
        <w:br/>
      </w:r>
      <w:r>
        <w:t xml:space="preserve">Calle Mitre 2340, Barrio Centro</w:t>
      </w:r>
      <w:r>
        <w:br/>
      </w:r>
      <w:r>
        <w:t xml:space="preserve">Córdoba, Argentina</w:t>
      </w:r>
      <w:r>
        <w:br/>
      </w:r>
      <w:r>
        <w:t xml:space="preserve">Tel: +54 (351) 555-1234</w:t>
      </w:r>
    </w:p>
    <w:bookmarkStart w:id="21" w:name="purpose-of-this-quotation-estimate"/>
    <w:p>
      <w:pPr>
        <w:pStyle w:val="Heading2"/>
      </w:pPr>
      <w:r>
        <w:t xml:space="preserve">1. Purpose of This Quotation Estimate</w:t>
      </w:r>
    </w:p>
    <w:p>
      <w:pPr>
        <w:pStyle w:val="FirstParagraph"/>
      </w:pPr>
      <w:r>
        <w:t xml:space="preserve">This Quotation Estimate document has been prepared by our Orthodontist practice located in the heart of Córdoba, Argentina, to provide the client with a comprehensive, transparent, and detailed breakdown of all professional orthodontic services, materials, and associated costs required for the complete treatment plan. As a licensed Orthodontist operating under the regulations of the Colegio de Odontólogos de la Provincia de Córdoba, this Quotation Estimate reflects current market rates in Argentina Córdoba for 2025 and is intended to serve as a formal financial reference for the client's decision-making process.</w:t>
      </w:r>
    </w:p>
    <w:bookmarkEnd w:id="21"/>
    <w:bookmarkStart w:id="22" w:name="scope-of-orthodontist-services"/>
    <w:p>
      <w:pPr>
        <w:pStyle w:val="Heading2"/>
      </w:pPr>
      <w:r>
        <w:t xml:space="preserve">2. Scope of Orthodontist Services</w:t>
      </w:r>
    </w:p>
    <w:p>
      <w:pPr>
        <w:pStyle w:val="FirstParagraph"/>
      </w:pPr>
      <w:r>
        <w:t xml:space="preserve">Following a thorough clinical evaluation, radiographic analysis (panoramic X-ray, cephalometric study, and intraoral photographs), and a comprehensive consultation conducted by our Orthodontist specialist, the following treatment plan has been designed specifically for the client. All services listed below are performed by a certified Orthodontist with over fifteen years of clinical experience in the Córdoba, Argentina region.</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 Material 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Initial Orthodontist Consultation &amp; Clinical Evaluation (includes panoramic radiograph, cephalometric X-ray, intraoral photography, and digital smile analysis)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Orthodontist Treatment Plan Design &amp; Digital Simulation (3D treatment planning, mock-up, and patient presentation session)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03</w:t>
            </w:r>
          </w:p>
        </w:tc>
        <w:tc>
          <w:tcPr/>
          <w:p>
            <w:pPr>
              <w:pStyle w:val="Compact"/>
              <w:jc w:val="left"/>
            </w:pPr>
            <w:r>
              <w:t xml:space="preserve">Placement of Fixed Orthodontic Brackets (metal self-ligating system, 28 brackets + 2 bands) — performed by the Orthodontist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Monthly Orthodontist Adjustment Visits (archwire changes, elastic replacements, torque adjustments) — estimated 18-month treatment duration</w:t>
            </w:r>
          </w:p>
        </w:tc>
        <w:tc>
          <w:tcPr/>
          <w:p>
            <w:pPr>
              <w:pStyle w:val="Compact"/>
              <w:jc w:val="left"/>
            </w:pPr>
            <w:r>
              <w:t xml:space="preserve">18</w:t>
            </w:r>
          </w:p>
        </w:tc>
        <w:tc>
          <w:tcPr/>
          <w:p>
            <w:pPr>
              <w:pStyle w:val="Compact"/>
              <w:jc w:val="left"/>
            </w:pPr>
            <w:r>
              <w:t xml:space="preserve">28,000</w:t>
            </w:r>
          </w:p>
        </w:tc>
        <w:tc>
          <w:tcPr/>
          <w:p>
            <w:pPr>
              <w:pStyle w:val="Compact"/>
              <w:jc w:val="left"/>
            </w:pPr>
            <w:r>
              <w:t xml:space="preserve">504,000</w:t>
            </w:r>
          </w:p>
        </w:tc>
      </w:tr>
      <w:tr>
        <w:tc>
          <w:tcPr/>
          <w:p>
            <w:pPr>
              <w:pStyle w:val="Compact"/>
              <w:jc w:val="left"/>
            </w:pPr>
            <w:r>
              <w:t xml:space="preserve">05</w:t>
            </w:r>
          </w:p>
        </w:tc>
        <w:tc>
          <w:tcPr/>
          <w:p>
            <w:pPr>
              <w:pStyle w:val="Compact"/>
              <w:jc w:val="left"/>
            </w:pPr>
            <w:r>
              <w:t xml:space="preserve">Orthodontist Debonding &amp; Finishing (bracket removal, polishing, occlusal adjustment, and final radiographic verification)</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06</w:t>
            </w:r>
          </w:p>
        </w:tc>
        <w:tc>
          <w:tcPr/>
          <w:p>
            <w:pPr>
              <w:pStyle w:val="Compact"/>
              <w:jc w:val="left"/>
            </w:pPr>
            <w:r>
              <w:t xml:space="preserve">Retainer Fabrication &amp; Placement (2x Essix clear retainers + 1x lingual bonded retainer) — supervised by the Orthodontist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07</w:t>
            </w:r>
          </w:p>
        </w:tc>
        <w:tc>
          <w:tcPr/>
          <w:p>
            <w:pPr>
              <w:pStyle w:val="Compact"/>
              <w:jc w:val="left"/>
            </w:pPr>
            <w:r>
              <w:t xml:space="preserve">Annual Orthodontist Retention Check-ups (first 2 years post-treatment, 4 visits total)</w:t>
            </w:r>
          </w:p>
        </w:tc>
        <w:tc>
          <w:tcPr/>
          <w:p>
            <w:pPr>
              <w:pStyle w:val="Compact"/>
              <w:jc w:val="left"/>
            </w:pPr>
            <w:r>
              <w:t xml:space="preserve">4</w:t>
            </w:r>
          </w:p>
        </w:tc>
        <w:tc>
          <w:tcPr/>
          <w:p>
            <w:pPr>
              <w:pStyle w:val="Compact"/>
              <w:jc w:val="left"/>
            </w:pPr>
            <w:r>
              <w:t xml:space="preserve">18,000</w:t>
            </w:r>
          </w:p>
        </w:tc>
        <w:tc>
          <w:tcPr/>
          <w:p>
            <w:pPr>
              <w:pStyle w:val="Compact"/>
              <w:jc w:val="left"/>
            </w:pPr>
            <w:r>
              <w:t xml:space="preserve">72,000</w:t>
            </w:r>
          </w:p>
        </w:tc>
      </w:tr>
      <w:tr>
        <w:tc>
          <w:tcPr/>
          <w:p>
            <w:pPr>
              <w:pStyle w:val="Compact"/>
              <w:jc w:val="left"/>
            </w:pPr>
            <w:r>
              <w:t xml:space="preserve">08</w:t>
            </w:r>
          </w:p>
        </w:tc>
        <w:tc>
          <w:tcPr/>
          <w:p>
            <w:pPr>
              <w:pStyle w:val="Compact"/>
              <w:jc w:val="left"/>
            </w:pPr>
            <w:r>
              <w:t xml:space="preserve">Emergency Orthodontist Appointments (broken bracket, wire irritation, urgent adjustments) — up to 3 visits included</w:t>
            </w:r>
          </w:p>
        </w:tc>
        <w:tc>
          <w:tcPr/>
          <w:p>
            <w:pPr>
              <w:pStyle w:val="Compact"/>
              <w:jc w:val="left"/>
            </w:pPr>
            <w:r>
              <w:t xml:space="preserve">3</w:t>
            </w:r>
          </w:p>
        </w:tc>
        <w:tc>
          <w:tcPr/>
          <w:p>
            <w:pPr>
              <w:pStyle w:val="Compact"/>
              <w:jc w:val="left"/>
            </w:pPr>
            <w:r>
              <w:t xml:space="preserve">22,000</w:t>
            </w:r>
          </w:p>
        </w:tc>
        <w:tc>
          <w:tcPr/>
          <w:p>
            <w:pPr>
              <w:pStyle w:val="Compact"/>
              <w:jc w:val="left"/>
            </w:pPr>
            <w:r>
              <w:t xml:space="preserve">66,000</w:t>
            </w:r>
          </w:p>
        </w:tc>
      </w:tr>
      <w:tr>
        <w:tc>
          <w:tcPr>
            <w:gridSpan w:val="4"/>
          </w:tcPr>
          <w:p>
            <w:pPr>
              <w:pStyle w:val="Compact"/>
              <w:jc w:val="left"/>
            </w:pPr>
            <w:r>
              <w:t xml:space="preserve">TOTAL ESTIMATED COST (Quotation Estimate)</w:t>
            </w:r>
          </w:p>
        </w:tc>
        <w:tc>
          <w:tcPr/>
          <w:p>
            <w:pPr>
              <w:pStyle w:val="Compact"/>
              <w:jc w:val="left"/>
            </w:pPr>
            <w:r>
              <w:t xml:space="preserve">1,162,000 ARS</w:t>
            </w:r>
          </w:p>
        </w:tc>
      </w:tr>
    </w:tbl>
    <w:bookmarkEnd w:id="23"/>
    <w:bookmarkStart w:id="24" w:name="payment-terms-conditions"/>
    <w:p>
      <w:pPr>
        <w:pStyle w:val="Heading2"/>
      </w:pPr>
      <w:r>
        <w:t xml:space="preserve">4. Payment Terms &amp; Conditions</w:t>
      </w:r>
    </w:p>
    <w:p>
      <w:pPr>
        <w:pStyle w:val="FirstParagraph"/>
      </w:pPr>
      <w:r>
        <w:t xml:space="preserve">This Quotation Estimate for Orthodontist services in Córdoba, Argentina, may be settled under the following payment arrangements, subject to mutual agreement between the client and our Orthodontist practice:</w:t>
      </w:r>
    </w:p>
    <w:p>
      <w:pPr>
        <w:numPr>
          <w:ilvl w:val="0"/>
          <w:numId w:val="1001"/>
        </w:numPr>
        <w:pStyle w:val="Compact"/>
      </w:pPr>
      <w:r>
        <w:rPr>
          <w:bCs/>
          <w:b/>
        </w:rPr>
        <w:t xml:space="preserve">Option A — Full Prepayment:</w:t>
      </w:r>
      <w:r>
        <w:t xml:space="preserve"> </w:t>
      </w:r>
      <w:r>
        <w:t xml:space="preserve">The total amount of ARS 1,162,000 may be paid in a single transaction at the time of bracket placement, with a 5% discount applied, resulting in a final cost of ARS 1,103,900.</w:t>
      </w:r>
    </w:p>
    <w:p>
      <w:pPr>
        <w:numPr>
          <w:ilvl w:val="0"/>
          <w:numId w:val="1001"/>
        </w:numPr>
        <w:pStyle w:val="Compact"/>
      </w:pPr>
      <w:r>
        <w:rPr>
          <w:bCs/>
          <w:b/>
        </w:rPr>
        <w:t xml:space="preserve">Option B — Installment Plan:</w:t>
      </w:r>
      <w:r>
        <w:t xml:space="preserve"> </w:t>
      </w:r>
      <w:r>
        <w:t xml:space="preserve">The total may be divided into 18 equal monthly installments of ARS 64,556, with the first payment due upon placement of the orthodontic appliance. No additional interest is charged for this plan.</w:t>
      </w:r>
    </w:p>
    <w:p>
      <w:pPr>
        <w:numPr>
          <w:ilvl w:val="0"/>
          <w:numId w:val="1001"/>
        </w:numPr>
        <w:pStyle w:val="Compact"/>
      </w:pPr>
      <w:r>
        <w:rPr>
          <w:bCs/>
          <w:b/>
        </w:rPr>
        <w:t xml:space="preserve">Option C — Hybrid Plan:</w:t>
      </w:r>
      <w:r>
        <w:t xml:space="preserve"> </w:t>
      </w:r>
      <w:r>
        <w:t xml:space="preserve">An initial deposit of ARS 300,000 at the time of the Orthodontist consultation and treatment plan approval, followed by 12 monthly installments of ARS 69,500.</w:t>
      </w:r>
    </w:p>
    <w:p>
      <w:pPr>
        <w:numPr>
          <w:ilvl w:val="0"/>
          <w:numId w:val="1001"/>
        </w:numPr>
        <w:pStyle w:val="Compact"/>
      </w:pPr>
      <w:r>
        <w:t xml:space="preserve">Accepted payment methods include: bank transfer (CBA/CBU), debit/credit card (Visa, Mastercard, American Express), and cash. All transactions are processed in Argentine Pesos (ARS) in accordance with local financial regulations in Argentina Córdoba.</w:t>
      </w:r>
    </w:p>
    <w:bookmarkEnd w:id="24"/>
    <w:bookmarkStart w:id="25" w:name="X6ec1ef67c987136b4bd7a08a87f587e51b64868"/>
    <w:p>
      <w:pPr>
        <w:pStyle w:val="Heading2"/>
      </w:pPr>
      <w:r>
        <w:t xml:space="preserve">5. Validity &amp; General Conditions of This Quotation Estimate</w:t>
      </w:r>
    </w:p>
    <w:p>
      <w:pPr>
        <w:numPr>
          <w:ilvl w:val="0"/>
          <w:numId w:val="1002"/>
        </w:numPr>
        <w:pStyle w:val="Compact"/>
      </w:pPr>
      <w:r>
        <w:t xml:space="preserve">This Quotation Estimate is valid for a period of thirty (30) calendar days from the date of issue. After this period, prices may be adjusted to reflect changes in material costs, exchange rates, or regulatory updates applicable to Orthodontist practices in Argentina Córdoba.</w:t>
      </w:r>
    </w:p>
    <w:p>
      <w:pPr>
        <w:numPr>
          <w:ilvl w:val="0"/>
          <w:numId w:val="1002"/>
        </w:numPr>
        <w:pStyle w:val="Compact"/>
      </w:pPr>
      <w:r>
        <w:t xml:space="preserve">The total treatment duration is estimated at eighteen (18) months; however, the Orthodontist reserves the right to extend or shorten the treatment period based on clinical progress. Additional adjustment visits beyond the estimated 18 will be billed at the standard monthly rate of ARS 28,000.</w:t>
      </w:r>
    </w:p>
    <w:p>
      <w:pPr>
        <w:numPr>
          <w:ilvl w:val="0"/>
          <w:numId w:val="1002"/>
        </w:numPr>
        <w:pStyle w:val="Compact"/>
      </w:pPr>
      <w:r>
        <w:t xml:space="preserve">All Orthodontist services are performed in strict compliance with the sanitary regulations established by the Ministerio de Salud de la Provincia de Córdoba and the national health authority (ANMAT) in Argentina.</w:t>
      </w:r>
    </w:p>
    <w:p>
      <w:pPr>
        <w:numPr>
          <w:ilvl w:val="0"/>
          <w:numId w:val="1002"/>
        </w:numPr>
        <w:pStyle w:val="Compact"/>
      </w:pPr>
      <w:r>
        <w:t xml:space="preserve">The client acknowledges that this Quotation Estimate does not constitute a binding contract until a formal treatment agreement is signed by both parties at the clinic located in Córdoba, Argentina.</w:t>
      </w:r>
    </w:p>
    <w:p>
      <w:pPr>
        <w:numPr>
          <w:ilvl w:val="0"/>
          <w:numId w:val="1002"/>
        </w:numPr>
        <w:pStyle w:val="Compact"/>
      </w:pPr>
      <w:r>
        <w:t xml:space="preserve">In the event of treatment interruption exceeding sixty (60) consecutive days, a re-evaluation fee of ARS 35,000 will apply upon resumption of Orthodontist care.</w:t>
      </w:r>
    </w:p>
    <w:p>
      <w:pPr>
        <w:numPr>
          <w:ilvl w:val="0"/>
          <w:numId w:val="1002"/>
        </w:numPr>
        <w:pStyle w:val="Compact"/>
      </w:pPr>
      <w:r>
        <w:t xml:space="preserve">All materials used (brackets, wires, elastics, retainers) are sourced from certified suppliers and carry a manufacturer warranty. The Orthodontist guarantees the integrity of all placed appliances under normal use conditions.</w:t>
      </w:r>
    </w:p>
    <w:bookmarkEnd w:id="25"/>
    <w:bookmarkStart w:id="26" w:name="professional-declaration"/>
    <w:p>
      <w:pPr>
        <w:pStyle w:val="Heading2"/>
      </w:pPr>
      <w:r>
        <w:t xml:space="preserve">6. Professional Declaration</w:t>
      </w:r>
    </w:p>
    <w:p>
      <w:pPr>
        <w:pStyle w:val="FirstParagraph"/>
      </w:pPr>
      <w:r>
        <w:t xml:space="preserve">I, Dra. María Elena Rodríguez, M.D., Orthodontist, Matriculated No. 12.847 by the Colegio de Odontólogos de la Provincia de Córdoba, hereby certify that this Quotation Estimate accurately reflects the professional Orthodontist services, materials, and costs as of the date of issue. This document is issued in the city of Córdoba, Argentina, and is governed by the civil and commercial laws of the Argentine Republic.</w:t>
      </w:r>
    </w:p>
    <w:p>
      <w:pPr>
        <w:pStyle w:val="BodyText"/>
      </w:pPr>
      <w:r>
        <w:rPr>
          <w:bCs/>
          <w:b/>
        </w:rPr>
        <w:t xml:space="preserve">Clínica Odontológica "Sonrisa Córdoba"</w:t>
      </w:r>
      <w:r>
        <w:t xml:space="preserve"> </w:t>
      </w:r>
      <w:r>
        <w:t xml:space="preserve">— Orthodontist &amp; Dental Care Center</w:t>
      </w:r>
    </w:p>
    <w:p>
      <w:pPr>
        <w:pStyle w:val="BodyText"/>
      </w:pPr>
      <w:r>
        <w:t xml:space="preserve">Av. Vélez Sarsfield 1245, Piso 3, Ciudad de Córdoba, Provincia de Córdoba, Argentina</w:t>
      </w:r>
    </w:p>
    <w:p>
      <w:pPr>
        <w:pStyle w:val="BodyText"/>
      </w:pPr>
      <w:r>
        <w:t xml:space="preserve">Tel: +54 (351) 422-8890 | Email: informes@sonrisacba.com.ar | CUIT: 30-71234567-8</w:t>
      </w:r>
    </w:p>
    <w:p>
      <w:pPr>
        <w:pStyle w:val="BodyText"/>
      </w:pPr>
      <w:r>
        <w:t xml:space="preserve">This Quotation Estimate document is generated for informational and financial planning purposes. It does not constitute a final invoice until the treatment agreement is executed. © 2025 Sonrisa Córdoba.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Córdoba, Argentina</dc:title>
  <dc:creator/>
  <dc:language>en</dc:language>
  <cp:keywords/>
  <dcterms:created xsi:type="dcterms:W3CDTF">2026-10-10T06:21:01Z</dcterms:created>
  <dcterms:modified xsi:type="dcterms:W3CDTF">2026-10-10T06:21:01Z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