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Orthodontist Professional Services — Pakistan Karachi</w:t>
      </w:r>
    </w:p>
    <w:p>
      <w:pPr>
        <w:pStyle w:val="BodyText"/>
      </w:pPr>
      <w:r>
        <w:t xml:space="preserve">Document No: QTE-KHI-2025-0472</w:t>
      </w:r>
    </w:p>
    <w:bookmarkEnd w:id="20"/>
    <w:p>
      <w:pPr>
        <w:pStyle w:val="BodyText"/>
      </w:pPr>
      <w:r>
        <w:rPr>
          <w:bCs/>
          <w:b/>
        </w:rPr>
        <w:t xml:space="preserve">Prepared By:</w:t>
      </w:r>
      <w:r>
        <w:t xml:space="preserve"> </w:t>
      </w:r>
      <w:r>
        <w:t xml:space="preserve">Dr. Ayesha Khan, MDS (Orthodontics)</w:t>
      </w:r>
      <w:r>
        <w:br/>
      </w:r>
      <w:r>
        <w:t xml:space="preserve">SmileCraft Orthodontic Clinic</w:t>
      </w:r>
      <w:r>
        <w:br/>
      </w:r>
      <w:r>
        <w:t xml:space="preserve">Clifton Block 5, Karachi, Sindh, Pakistan</w:t>
      </w:r>
      <w:r>
        <w:br/>
      </w:r>
      <w:r>
        <w:t xml:space="preserve">Phone: +92-21-3584-7721</w:t>
      </w:r>
      <w:r>
        <w:br/>
      </w:r>
      <w:r>
        <w:t xml:space="preserve">Email: info@smilecraft-khi.pk</w:t>
      </w:r>
    </w:p>
    <w:p>
      <w:pPr>
        <w:pStyle w:val="BodyText"/>
      </w:pPr>
      <w:r>
        <w:rPr>
          <w:bCs/>
          <w:b/>
        </w:rPr>
        <w:t xml:space="preserve">Prepared For:</w:t>
      </w:r>
      <w:r>
        <w:t xml:space="preserve"> </w:t>
      </w:r>
      <w:r>
        <w:t xml:space="preserve">Mr. Hamid Raza Sheikh</w:t>
      </w:r>
      <w:r>
        <w:br/>
      </w:r>
      <w:r>
        <w:t xml:space="preserve">DHA Phase 6, Karachi, Sindh, Pakistan</w:t>
      </w:r>
      <w:r>
        <w:br/>
      </w:r>
      <w:r>
        <w:t xml:space="preserve">Phone: +92-300-4567890</w:t>
      </w:r>
      <w:r>
        <w:br/>
      </w:r>
      <w:r>
        <w:t xml:space="preserve">Email: h.rsheikh@email.com</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PKR (Pakistani Rupee)</w:t>
      </w:r>
    </w:p>
    <w:p>
      <w:pPr>
        <w:pStyle w:val="BodyText"/>
      </w:pPr>
      <w:r>
        <w:t xml:space="preserve">1. Purpose of This Quotation Estimate</w:t>
      </w:r>
    </w:p>
    <w:p>
      <w:pPr>
        <w:pStyle w:val="BodyText"/>
      </w:pPr>
      <w:r>
        <w:t xml:space="preserve">This Quotation Estimate is issued by SmileCraft Orthodontic Clinic, a licensed and registered Orthodontist practice operating in Pakistan Karachi, to provide Mr. Hamid Raza Sheikh with a comprehensive and transparent breakdown of all anticipated costs associated with his recommended orthodontic treatment plan. This document serves as a formal financial estimate and does not constitute a binding contract until both parties have signed and accepted the terms outlined herein. All pricing reflects the current market rates for Orthodontist services in Pakistan Karachi as of the date of issue.</w:t>
      </w:r>
    </w:p>
    <w:p>
      <w:pPr>
        <w:pStyle w:val="BodyText"/>
      </w:pPr>
      <w:r>
        <w:t xml:space="preserve">2. Recommended Treatment Plan Overview</w:t>
      </w:r>
    </w:p>
    <w:p>
      <w:pPr>
        <w:pStyle w:val="BodyText"/>
      </w:pPr>
      <w:r>
        <w:t xml:space="preserve">Following a thorough clinical examination, digital radiographic assessment (OPG and panoramic X-ray), and intraoral scanning conducted at our Pakistan Karachi clinic, the treating Orthodontist has recommended a full-course orthodontic intervention. The treatment involves the placement of ceramic (tooth-coloured) fixed braces on both the upper and lower dental arches, followed by a retention phase. The estimated total treatment duration is 24 to 30 months, subject to individual biological response and compliance with the Orthodontist's instructions.</w:t>
      </w:r>
    </w:p>
    <w:p>
      <w:pPr>
        <w:pStyle w:val="BodyText"/>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Initial Consultation &amp; Diagnostic Records (OPG, Cephalometric X-ray, Intraoral Photos, Digital Scan)</w:t>
            </w:r>
          </w:p>
        </w:tc>
        <w:tc>
          <w:tcPr/>
          <w:p>
            <w:pPr>
              <w:pStyle w:val="Compact"/>
              <w:jc w:val="left"/>
            </w:pPr>
            <w:r>
              <w:t xml:space="preserve">1 Session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Custom Treatment Plan Formulation by Senior Orthodontist</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3</w:t>
            </w:r>
          </w:p>
        </w:tc>
        <w:tc>
          <w:tcPr/>
          <w:p>
            <w:pPr>
              <w:pStyle w:val="Compact"/>
              <w:jc w:val="left"/>
            </w:pPr>
            <w:r>
              <w:t xml:space="preserve">Ceramic Fixed Braces — Upper Arch (22 brackets, archwire, bands, ligatures)</w:t>
            </w:r>
          </w:p>
        </w:tc>
        <w:tc>
          <w:tcPr/>
          <w:p>
            <w:pPr>
              <w:pStyle w:val="Compact"/>
              <w:jc w:val="left"/>
            </w:pPr>
            <w:r>
              <w:t xml:space="preserve">1 Set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Ceramic Fixed Braces — Lower Arch (22 brackets, archwire, bands, ligatures)</w:t>
            </w:r>
          </w:p>
        </w:tc>
        <w:tc>
          <w:tcPr/>
          <w:p>
            <w:pPr>
              <w:pStyle w:val="Compact"/>
              <w:jc w:val="left"/>
            </w:pPr>
            <w:r>
              <w:t xml:space="preserve">1 Set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Monthly Adjustment &amp; Monitoring Visits (Orthodontist appointment, wire changes, elastic changes)</w:t>
            </w:r>
          </w:p>
        </w:tc>
        <w:tc>
          <w:tcPr/>
          <w:p>
            <w:pPr>
              <w:pStyle w:val="Compact"/>
              <w:jc w:val="left"/>
            </w:pPr>
            <w:r>
              <w:t xml:space="preserve">28 Months</w:t>
            </w:r>
          </w:p>
        </w:tc>
        <w:tc>
          <w:tcPr/>
          <w:p>
            <w:pPr>
              <w:pStyle w:val="Compact"/>
              <w:jc w:val="left"/>
            </w:pPr>
            <w:r>
              <w:t xml:space="preserve">6,500</w:t>
            </w:r>
          </w:p>
        </w:tc>
        <w:tc>
          <w:tcPr/>
          <w:p>
            <w:pPr>
              <w:pStyle w:val="Compact"/>
              <w:jc w:val="left"/>
            </w:pPr>
            <w:r>
              <w:t xml:space="preserve">182,000</w:t>
            </w:r>
          </w:p>
        </w:tc>
      </w:tr>
      <w:tr>
        <w:tc>
          <w:tcPr/>
          <w:p>
            <w:pPr>
              <w:pStyle w:val="Compact"/>
              <w:jc w:val="left"/>
            </w:pPr>
            <w:r>
              <w:t xml:space="preserve">6</w:t>
            </w:r>
          </w:p>
        </w:tc>
        <w:tc>
          <w:tcPr/>
          <w:p>
            <w:pPr>
              <w:pStyle w:val="Compact"/>
              <w:jc w:val="left"/>
            </w:pPr>
            <w:r>
              <w:t xml:space="preserve">Interproximal Reduction (IPR) / Enamel Stripping (if clinically indicated)</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7</w:t>
            </w:r>
          </w:p>
        </w:tc>
        <w:tc>
          <w:tcPr/>
          <w:p>
            <w:pPr>
              <w:pStyle w:val="Compact"/>
              <w:jc w:val="left"/>
            </w:pPr>
            <w:r>
              <w:t xml:space="preserve">Debonding &amp; Finishing (Removal of all brackets, polishing, occlusal adjustment)</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Fixed Retainer (Upper &amp; Lower) + Removable Retainer (Hawley type, both arches)</w:t>
            </w:r>
          </w:p>
        </w:tc>
        <w:tc>
          <w:tcPr/>
          <w:p>
            <w:pPr>
              <w:pStyle w:val="Compact"/>
              <w:jc w:val="left"/>
            </w:pPr>
            <w:r>
              <w:t xml:space="preserve">1 Set</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9</w:t>
            </w:r>
          </w:p>
        </w:tc>
        <w:tc>
          <w:tcPr/>
          <w:p>
            <w:pPr>
              <w:pStyle w:val="Compact"/>
              <w:jc w:val="left"/>
            </w:pPr>
            <w:r>
              <w:t xml:space="preserve">Post-Treatment Follow-Up Visits (3 months, 6 months, 12 months, 24 months)</w:t>
            </w:r>
          </w:p>
        </w:tc>
        <w:tc>
          <w:tcPr/>
          <w:p>
            <w:pPr>
              <w:pStyle w:val="Compact"/>
              <w:jc w:val="left"/>
            </w:pPr>
            <w:r>
              <w:t xml:space="preserve">4 Visits</w:t>
            </w:r>
          </w:p>
        </w:tc>
        <w:tc>
          <w:tcPr/>
          <w:p>
            <w:pPr>
              <w:pStyle w:val="Compact"/>
              <w:jc w:val="left"/>
            </w:pPr>
            <w:r>
              <w:t xml:space="preserve">3,500</w:t>
            </w:r>
          </w:p>
        </w:tc>
        <w:tc>
          <w:tcPr/>
          <w:p>
            <w:pPr>
              <w:pStyle w:val="Compact"/>
              <w:jc w:val="left"/>
            </w:pPr>
            <w:r>
              <w:t xml:space="preserve">14,000</w:t>
            </w:r>
          </w:p>
        </w:tc>
      </w:tr>
      <w:tr>
        <w:tc>
          <w:tcPr/>
          <w:p>
            <w:pPr>
              <w:pStyle w:val="Compact"/>
              <w:jc w:val="left"/>
            </w:pPr>
            <w:r>
              <w:t xml:space="preserve">10</w:t>
            </w:r>
          </w:p>
        </w:tc>
        <w:tc>
          <w:tcPr/>
          <w:p>
            <w:pPr>
              <w:pStyle w:val="Compact"/>
              <w:jc w:val="left"/>
            </w:pPr>
            <w:r>
              <w:t xml:space="preserve">Emergency / Breakage Repair (up to 2 incidents covered)</w:t>
            </w:r>
          </w:p>
        </w:tc>
        <w:tc>
          <w:tcPr/>
          <w:p>
            <w:pPr>
              <w:pStyle w:val="Compact"/>
              <w:jc w:val="left"/>
            </w:pPr>
            <w:r>
              <w:t xml:space="preserve">2</w:t>
            </w:r>
          </w:p>
        </w:tc>
        <w:tc>
          <w:tcPr/>
          <w:p>
            <w:pPr>
              <w:pStyle w:val="Compact"/>
              <w:jc w:val="left"/>
            </w:pPr>
            <w:r>
              <w:t xml:space="preserve">4,000</w:t>
            </w:r>
          </w:p>
        </w:tc>
        <w:tc>
          <w:tcPr/>
          <w:p>
            <w:pPr>
              <w:pStyle w:val="Compact"/>
              <w:jc w:val="left"/>
            </w:pPr>
            <w:r>
              <w:t xml:space="preserve">8,000</w:t>
            </w:r>
          </w:p>
        </w:tc>
      </w:tr>
      <w:tr>
        <w:tc>
          <w:tcPr>
            <w:gridSpan w:val="4"/>
          </w:tcPr>
          <w:p>
            <w:pPr>
              <w:pStyle w:val="Compact"/>
              <w:jc w:val="right"/>
            </w:pPr>
            <w:r>
              <w:t xml:space="preserve">GRAND TOTAL (Inclusive of all listed services)</w:t>
            </w:r>
          </w:p>
        </w:tc>
        <w:tc>
          <w:tcPr/>
          <w:p>
            <w:pPr>
              <w:pStyle w:val="Compact"/>
              <w:jc w:val="left"/>
            </w:pPr>
            <w:r>
              <w:t xml:space="preserve">PKR 462,500</w:t>
            </w:r>
          </w:p>
        </w:tc>
      </w:tr>
    </w:tbl>
    <w:p>
      <w:pPr>
        <w:pStyle w:val="BodyText"/>
      </w:pPr>
      <w:r>
        <w:t xml:space="preserve">4. Payment Schedule</w:t>
      </w:r>
    </w:p>
    <w:p>
      <w:pPr>
        <w:pStyle w:val="BodyText"/>
      </w:pPr>
      <w:r>
        <w:t xml:space="preserve">To facilitate the treatment process, the Orthodontist at our Pakistan Karachi clinic offers the following instalment structure for this Quotation Estimate: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Amount (PKR)</w:t>
            </w:r>
          </w:p>
        </w:tc>
        <w:tc>
          <w:tcPr/>
          <w:p>
            <w:pPr>
              <w:pStyle w:val="Compact"/>
              <w:jc w:val="left"/>
            </w:pPr>
            <w:r>
              <w:t xml:space="preserve">Due Date</w:t>
            </w:r>
          </w:p>
        </w:tc>
      </w:tr>
      <w:tr>
        <w:tc>
          <w:tcPr/>
          <w:p>
            <w:pPr>
              <w:pStyle w:val="Compact"/>
              <w:jc w:val="left"/>
            </w:pPr>
            <w:r>
              <w:t xml:space="preserve">Advance (upon signing this Quotation Estimate)</w:t>
            </w:r>
          </w:p>
        </w:tc>
        <w:tc>
          <w:tcPr/>
          <w:p>
            <w:pPr>
              <w:pStyle w:val="Compact"/>
              <w:jc w:val="left"/>
            </w:pPr>
            <w:r>
              <w:t xml:space="preserve">100,000</w:t>
            </w:r>
          </w:p>
        </w:tc>
        <w:tc>
          <w:tcPr/>
          <w:p>
            <w:pPr>
              <w:pStyle w:val="Compact"/>
              <w:jc w:val="left"/>
            </w:pPr>
            <w:r>
              <w:t xml:space="preserve">Within 7 days of acceptance</w:t>
            </w:r>
          </w:p>
        </w:tc>
      </w:tr>
      <w:tr>
        <w:tc>
          <w:tcPr/>
          <w:p>
            <w:pPr>
              <w:pStyle w:val="Compact"/>
              <w:jc w:val="left"/>
            </w:pPr>
            <w:r>
              <w:t xml:space="preserve">Braces Placement (Month 1)</w:t>
            </w:r>
          </w:p>
        </w:tc>
        <w:tc>
          <w:tcPr/>
          <w:p>
            <w:pPr>
              <w:pStyle w:val="Compact"/>
              <w:jc w:val="left"/>
            </w:pPr>
            <w:r>
              <w:t xml:space="preserve">150,000</w:t>
            </w:r>
          </w:p>
        </w:tc>
        <w:tc>
          <w:tcPr/>
          <w:p>
            <w:pPr>
              <w:pStyle w:val="Compact"/>
              <w:jc w:val="left"/>
            </w:pPr>
            <w:r>
              <w:t xml:space="preserve">On day of appliance bonding</w:t>
            </w:r>
          </w:p>
        </w:tc>
      </w:tr>
      <w:tr>
        <w:tc>
          <w:tcPr/>
          <w:p>
            <w:pPr>
              <w:pStyle w:val="Compact"/>
              <w:jc w:val="left"/>
            </w:pPr>
            <w:r>
              <w:t xml:space="preserve">Monthly Adjustments (Months 2–28)</w:t>
            </w:r>
          </w:p>
        </w:tc>
        <w:tc>
          <w:tcPr/>
          <w:p>
            <w:pPr>
              <w:pStyle w:val="Compact"/>
              <w:jc w:val="left"/>
            </w:pPr>
            <w:r>
              <w:t xml:space="preserve">6,500 / month</w:t>
            </w:r>
          </w:p>
        </w:tc>
        <w:tc>
          <w:tcPr/>
          <w:p>
            <w:pPr>
              <w:pStyle w:val="Compact"/>
              <w:jc w:val="left"/>
            </w:pPr>
            <w:r>
              <w:t xml:space="preserve">Due at each appointment</w:t>
            </w:r>
          </w:p>
        </w:tc>
      </w:tr>
      <w:tr>
        <w:tc>
          <w:tcPr/>
          <w:p>
            <w:pPr>
              <w:pStyle w:val="Compact"/>
              <w:jc w:val="left"/>
            </w:pPr>
            <w:r>
              <w:t xml:space="preserve">Debonding &amp; Retainer (Final Month)</w:t>
            </w:r>
          </w:p>
        </w:tc>
        <w:tc>
          <w:tcPr/>
          <w:p>
            <w:pPr>
              <w:pStyle w:val="Compact"/>
              <w:jc w:val="left"/>
            </w:pPr>
            <w:r>
              <w:t xml:space="preserve">60,000</w:t>
            </w:r>
          </w:p>
        </w:tc>
        <w:tc>
          <w:tcPr/>
          <w:p>
            <w:pPr>
              <w:pStyle w:val="Compact"/>
              <w:jc w:val="left"/>
            </w:pPr>
            <w:r>
              <w:t xml:space="preserve">At debonding appointment</w:t>
            </w:r>
          </w:p>
        </w:tc>
      </w:tr>
      <w:tr>
        <w:tc>
          <w:tcPr/>
          <w:p>
            <w:pPr>
              <w:pStyle w:val="Compact"/>
              <w:jc w:val="left"/>
            </w:pPr>
            <w:r>
              <w:t xml:space="preserve">Post-Treatment Follow-Ups</w:t>
            </w:r>
          </w:p>
        </w:tc>
        <w:tc>
          <w:tcPr/>
          <w:p>
            <w:pPr>
              <w:pStyle w:val="Compact"/>
              <w:jc w:val="left"/>
            </w:pPr>
            <w:r>
              <w:t xml:space="preserve">14,000 (total)</w:t>
            </w:r>
          </w:p>
        </w:tc>
        <w:tc>
          <w:tcPr/>
          <w:p>
            <w:pPr>
              <w:pStyle w:val="Compact"/>
              <w:jc w:val="left"/>
            </w:pPr>
            <w:r>
              <w:t xml:space="preserve">Spread over 24 months</w:t>
            </w:r>
          </w:p>
        </w:tc>
      </w:tr>
    </w:tbl>
    <w:p>
      <w:pPr>
        <w:pStyle w:val="BodyText"/>
      </w:pPr>
      <w:r>
        <w:t xml:space="preserve">5. Terms and Conditions</w:t>
      </w:r>
    </w:p>
    <w:p>
      <w:pPr>
        <w:numPr>
          <w:ilvl w:val="0"/>
          <w:numId w:val="1001"/>
        </w:numPr>
        <w:pStyle w:val="Compact"/>
      </w:pPr>
      <w:r>
        <w:t xml:space="preserve">This Quotation Estimate is valid for thirty (30) calendar days from the date of issue. Prices are subject to revision after the validity period due to fluctuations in material costs within Pakistan Karachi.</w:t>
      </w:r>
    </w:p>
    <w:p>
      <w:pPr>
        <w:numPr>
          <w:ilvl w:val="0"/>
          <w:numId w:val="1001"/>
        </w:numPr>
        <w:pStyle w:val="Compact"/>
      </w:pPr>
      <w:r>
        <w:t xml:space="preserve">All fees are payable in Pakistani Rupees (PKR) via bank transfer, cheque, or cash at the clinic reception in Clifton, Karachi.</w:t>
      </w:r>
    </w:p>
    <w:p>
      <w:pPr>
        <w:numPr>
          <w:ilvl w:val="0"/>
          <w:numId w:val="1001"/>
        </w:numPr>
        <w:pStyle w:val="Compact"/>
      </w:pPr>
      <w:r>
        <w:t xml:space="preserve">The treating Orthodontist reserves the right to modify the treatment plan if clinical conditions change during the course of therapy. Any additional procedures not listed in this Quotation Estimate will be communicated in writing before commencement.</w:t>
      </w:r>
    </w:p>
    <w:p>
      <w:pPr>
        <w:numPr>
          <w:ilvl w:val="0"/>
          <w:numId w:val="1001"/>
        </w:numPr>
        <w:pStyle w:val="Compact"/>
      </w:pPr>
      <w:r>
        <w:t xml:space="preserve">Patient compliance with oral hygiene instructions, dietary restrictions, and scheduled appointments is essential. Missed appointments beyond two consecutive visits may result in a re-booking fee of PKR 2,000.</w:t>
      </w:r>
    </w:p>
    <w:p>
      <w:pPr>
        <w:numPr>
          <w:ilvl w:val="0"/>
          <w:numId w:val="1001"/>
        </w:numPr>
        <w:pStyle w:val="Compact"/>
      </w:pPr>
      <w:r>
        <w:t xml:space="preserve">This Quotation Estimate does not include the cost of any pre-existing dental work (fillings, extractions, periodontal treatment) that may be required prior to orthodontic treatment. Such costs will be quoted separately.</w:t>
      </w:r>
    </w:p>
    <w:p>
      <w:pPr>
        <w:numPr>
          <w:ilvl w:val="0"/>
          <w:numId w:val="1001"/>
        </w:numPr>
        <w:pStyle w:val="Compact"/>
      </w:pPr>
      <w:r>
        <w:t xml:space="preserve">A 10% discount on the total Quotation Estimate amount will be applied if the full balance is settled in a single lump-sum payment before the braces placement appointment.</w:t>
      </w:r>
    </w:p>
    <w:p>
      <w:pPr>
        <w:numPr>
          <w:ilvl w:val="0"/>
          <w:numId w:val="1001"/>
        </w:numPr>
        <w:pStyle w:val="Compact"/>
      </w:pPr>
      <w:r>
        <w:t xml:space="preserve">All services are performed by a registered Orthodontist holding a valid licence from the Pakistan Medical &amp; Dental Council (PMDC) and are conducted in a fully sterilised, PMDC-compliant clinic in Pakistan Karachi.</w:t>
      </w:r>
    </w:p>
    <w:p>
      <w:pPr>
        <w:numPr>
          <w:ilvl w:val="0"/>
          <w:numId w:val="1001"/>
        </w:numPr>
        <w:pStyle w:val="Compact"/>
      </w:pPr>
      <w:r>
        <w:t xml:space="preserve">This document is non-transferable and is issued exclusively to the named patient.</w:t>
      </w:r>
    </w:p>
    <w:p>
      <w:pPr>
        <w:pStyle w:val="FirstParagraph"/>
      </w:pPr>
      <w:r>
        <w:t xml:space="preserve">6. Acceptance &amp; Authorization</w:t>
      </w:r>
    </w:p>
    <w:p>
      <w:pPr>
        <w:pStyle w:val="BodyText"/>
      </w:pPr>
      <w:r>
        <w:t xml:space="preserve">By signing below, the patient acknowledges that they have read, understood, and accepted this Quotation Estimate for Orthodontist services in Pakistan Karachi. The patient confirms that all information provided is accurate and agrees to the payment schedule and terms outlined above.</w:t>
      </w:r>
    </w:p>
    <w:p>
      <w:pPr>
        <w:pStyle w:val="BodyText"/>
      </w:pPr>
      <w:r>
        <w:t xml:space="preserve">Patient Signature &amp; Date</w:t>
      </w:r>
    </w:p>
    <w:p>
      <w:pPr>
        <w:pStyle w:val="BodyText"/>
      </w:pPr>
      <w:r>
        <w:t xml:space="preserve">Mr. Hamid Raza Sheikh</w:t>
      </w:r>
    </w:p>
    <w:p>
      <w:pPr>
        <w:pStyle w:val="BodyText"/>
      </w:pPr>
      <w:r>
        <w:t xml:space="preserve">Orthodontist / Clinic Representative</w:t>
      </w:r>
    </w:p>
    <w:p>
      <w:pPr>
        <w:pStyle w:val="BodyText"/>
      </w:pPr>
      <w:r>
        <w:t xml:space="preserve">Dr. Ayesha Khan, MDS (Ortho)</w:t>
      </w:r>
    </w:p>
    <w:p>
      <w:pPr>
        <w:pStyle w:val="BodyText"/>
      </w:pPr>
      <w:r>
        <w:t xml:space="preserve">SmileCraft Orthodontic Clinic, Karachi</w:t>
      </w:r>
    </w:p>
    <w:p>
      <w:pPr>
        <w:pStyle w:val="BodyText"/>
      </w:pPr>
      <w:r>
        <w:rPr>
          <w:bCs/>
          <w:b/>
        </w:rPr>
        <w:t xml:space="preserve">SmileCraft Orthodontic Clinic</w:t>
      </w:r>
      <w:r>
        <w:t xml:space="preserve"> </w:t>
      </w:r>
      <w:r>
        <w:t xml:space="preserve">| Clifton Block 5, Karachi, Sindh, Pakistan | PMDC Reg. No: 4521-KHI | Phone: +92-21-3584-7721 | Email: info@smilecraft-khi.pk</w:t>
      </w:r>
    </w:p>
    <w:p>
      <w:pPr>
        <w:pStyle w:val="BodyText"/>
      </w:pPr>
      <w:r>
        <w:t xml:space="preserve">This Quotation Estimate was generated on 15 June 2025. For any queries regarding this Orthodontist treatment estimate in Pakistan Karachi, please contact our clinic office during business hours (Monday–Saturday, 10:00 AM – 7:00 PM).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Pakistan Karachi</dc:title>
  <dc:creator/>
  <dc:language>en</dc:language>
  <cp:keywords/>
  <dcterms:created xsi:type="dcterms:W3CDTF">2026-10-10T07:33:39Z</dcterms:created>
  <dcterms:modified xsi:type="dcterms:W3CDTF">2026-10-10T07:33:39Z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