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Quotation Estimate No: QTE-2025-04872</w:t>
      </w:r>
      <w:r>
        <w:br/>
      </w:r>
      <w:r>
        <w:t xml:space="preserve">Date of Issue: 14 June 2025</w:t>
      </w:r>
      <w:r>
        <w:br/>
      </w:r>
      <w:r>
        <w:t xml:space="preserve">Valid Until: 14 July 2025</w:t>
      </w:r>
    </w:p>
    <w:bookmarkStart w:id="21" w:name="quotation-estimate"/>
    <w:p>
      <w:pPr>
        <w:pStyle w:val="Heading1"/>
      </w:pPr>
      <w:r>
        <w:t xml:space="preserve">QUOTATION ESTIMATE</w:t>
      </w:r>
    </w:p>
    <w:bookmarkStart w:id="20" w:name="Xfafe196c6b1b7f8a5c76602fc989ef730e7f0e2"/>
    <w:p>
      <w:pPr>
        <w:pStyle w:val="Heading2"/>
      </w:pPr>
      <w:r>
        <w:t xml:space="preserve">Orthodontic Treatment Plan &amp; Financial Estimate</w:t>
      </w:r>
    </w:p>
    <w:p>
      <w:pPr>
        <w:pStyle w:val="FirstParagraph"/>
      </w:pPr>
      <w:r>
        <w:t xml:space="preserve">Prepared by: Dr. Sarah van der Merwe, Orthodontist (SAO Reg. No. 0048291)</w:t>
      </w:r>
    </w:p>
    <w:bookmarkEnd w:id="20"/>
    <w:bookmarkEnd w:id="21"/>
    <w:p>
      <w:pPr>
        <w:pStyle w:val="BodyText"/>
      </w:pPr>
      <w:r>
        <w:rPr>
          <w:bCs/>
          <w:b/>
        </w:rPr>
        <w:t xml:space="preserve">Practice:</w:t>
      </w:r>
      <w:r>
        <w:t xml:space="preserve"> </w:t>
      </w:r>
      <w:r>
        <w:t xml:space="preserve">Table Bay Orthodontic Centre</w:t>
      </w:r>
      <w:r>
        <w:br/>
      </w:r>
      <w:r>
        <w:rPr>
          <w:bCs/>
          <w:b/>
        </w:rPr>
        <w:t xml:space="preserve">Address:</w:t>
      </w:r>
      <w:r>
        <w:t xml:space="preserve"> </w:t>
      </w:r>
      <w:r>
        <w:t xml:space="preserve">142 Sea Point Road, Sea Point, Cape Town, 8005, South Africa</w:t>
      </w:r>
      <w:r>
        <w:br/>
      </w:r>
      <w:r>
        <w:rPr>
          <w:bCs/>
          <w:b/>
        </w:rPr>
        <w:t xml:space="preserve">Telephone:</w:t>
      </w:r>
      <w:r>
        <w:t xml:space="preserve"> </w:t>
      </w:r>
      <w:r>
        <w:t xml:space="preserve">+27 (0)21 424 7830</w:t>
      </w:r>
      <w:r>
        <w:br/>
      </w:r>
      <w:r>
        <w:rPr>
          <w:bCs/>
          <w:b/>
        </w:rPr>
        <w:t xml:space="preserve">Email:</w:t>
      </w:r>
      <w:r>
        <w:t xml:space="preserve"> </w:t>
      </w:r>
      <w:r>
        <w:t xml:space="preserve">enquiries@tablebayortho.co.za</w:t>
      </w:r>
    </w:p>
    <w:p>
      <w:pPr>
        <w:pStyle w:val="BodyText"/>
      </w:pPr>
      <w:r>
        <w:rPr>
          <w:bCs/>
          <w:b/>
        </w:rPr>
        <w:t xml:space="preserve">Patient Name:</w:t>
      </w:r>
      <w:r>
        <w:t xml:space="preserve"> </w:t>
      </w:r>
      <w:r>
        <w:t xml:space="preserve">Mr. James Naidoo</w:t>
      </w:r>
      <w:r>
        <w:br/>
      </w:r>
      <w:r>
        <w:rPr>
          <w:bCs/>
          <w:b/>
        </w:rPr>
        <w:t xml:space="preserve">Medical Aid:</w:t>
      </w:r>
      <w:r>
        <w:t xml:space="preserve"> </w:t>
      </w:r>
      <w:r>
        <w:t xml:space="preserve">Discovery Health (Ortho Plan)</w:t>
      </w:r>
      <w:r>
        <w:br/>
      </w:r>
      <w:r>
        <w:rPr>
          <w:bCs/>
          <w:b/>
        </w:rPr>
        <w:t xml:space="preserve">Member No:</w:t>
      </w:r>
      <w:r>
        <w:t xml:space="preserve"> </w:t>
      </w:r>
      <w:r>
        <w:t xml:space="preserve">DH-882341907</w:t>
      </w:r>
      <w:r>
        <w:br/>
      </w:r>
      <w:r>
        <w:rPr>
          <w:bCs/>
          <w:b/>
        </w:rPr>
        <w:t xml:space="preserve">DOB:</w:t>
      </w:r>
      <w:r>
        <w:t xml:space="preserve"> </w:t>
      </w:r>
      <w:r>
        <w:t xml:space="preserve">22 March 1998</w:t>
      </w:r>
    </w:p>
    <w:p>
      <w:pPr>
        <w:pStyle w:val="BodyText"/>
      </w:pPr>
      <w:r>
        <w:t xml:space="preserve">1. Purpose of This Quotation Estimate</w:t>
      </w:r>
    </w:p>
    <w:p>
      <w:pPr>
        <w:pStyle w:val="BodyText"/>
      </w:pPr>
      <w:r>
        <w:t xml:space="preserve">This Quotation Estimate has been prepared by our Orthodontist at Table Bay Orthodontic Centre, located in the heart of South Africa Cape Town, to provide Mr. James Naidoo with a comprehensive and transparent financial breakdown of the proposed orthodontic treatment. As a registered Orthodontist practising in South Africa Cape Town, we are committed to ensuring that every patient receives a detailed Quotation Estimate prior to commencing any treatment. This document outlines the scope of work, estimated timelines, and all associated costs in South Rand (ZAR), in compliance with the Health Professions Council of South Africa (HPCSA) guidelines and the Medical Schemes Act 91 of 1997.</w:t>
      </w:r>
    </w:p>
    <w:p>
      <w:pPr>
        <w:pStyle w:val="BodyText"/>
      </w:pPr>
      <w:r>
        <w:t xml:space="preserve">2. Clinical Assessment Summary</w:t>
      </w:r>
    </w:p>
    <w:p>
      <w:pPr>
        <w:pStyle w:val="BodyText"/>
      </w:pPr>
      <w:r>
        <w:t xml:space="preserve">Following a comprehensive clinical examination, digital radiographic imaging (panoramic and cephalometric X-rays), intraoral photography, and study model analysis conducted on 10 June 2025, our Orthodontist has diagnosed the following conditions requiring intervention:</w:t>
      </w:r>
    </w:p>
    <w:p>
      <w:pPr>
        <w:numPr>
          <w:ilvl w:val="0"/>
          <w:numId w:val="1001"/>
        </w:numPr>
        <w:pStyle w:val="Compact"/>
      </w:pPr>
      <w:r>
        <w:t xml:space="preserve">Class II malocclusion with a 6 mm overjet</w:t>
      </w:r>
    </w:p>
    <w:p>
      <w:pPr>
        <w:numPr>
          <w:ilvl w:val="0"/>
          <w:numId w:val="1001"/>
        </w:numPr>
        <w:pStyle w:val="Compact"/>
      </w:pPr>
      <w:r>
        <w:t xml:space="preserve">Upper arch crowding of approximately 4 mm</w:t>
      </w:r>
    </w:p>
    <w:p>
      <w:pPr>
        <w:numPr>
          <w:ilvl w:val="0"/>
          <w:numId w:val="1001"/>
        </w:numPr>
        <w:pStyle w:val="Compact"/>
      </w:pPr>
      <w:r>
        <w:t xml:space="preserve">Mild lower arch rotation of teeth 33 and 43</w:t>
      </w:r>
    </w:p>
    <w:p>
      <w:pPr>
        <w:numPr>
          <w:ilvl w:val="0"/>
          <w:numId w:val="1001"/>
        </w:numPr>
        <w:pStyle w:val="Compact"/>
      </w:pPr>
      <w:r>
        <w:t xml:space="preserve">Deep overbite of 4 mm</w:t>
      </w:r>
    </w:p>
    <w:p>
      <w:pPr>
        <w:numPr>
          <w:ilvl w:val="0"/>
          <w:numId w:val="1001"/>
        </w:numPr>
        <w:pStyle w:val="Compact"/>
      </w:pPr>
      <w:r>
        <w:t xml:space="preserve">Midline deviation of 1.5 mm (upper relative to lower)</w:t>
      </w:r>
    </w:p>
    <w:p>
      <w:pPr>
        <w:pStyle w:val="FirstParagraph"/>
      </w:pPr>
      <w:r>
        <w:t xml:space="preserve">The recommended treatment plan involves fixed orthodontic appliances (metal brackets) on both the upper and lower arches, with an estimated treatment duration of 24 to 30 months. This Quotation Estimate reflects the full course of treatment as assessed by our Orthodontist in South Africa Cape Town.</w:t>
      </w:r>
    </w:p>
    <w:p>
      <w:pPr>
        <w:pStyle w:val="BodyText"/>
      </w:pPr>
      <w:r>
        <w:t xml:space="preserve">3. Itemised Quotation Estimate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Estimated Cost (ZAR)</w:t>
            </w:r>
          </w:p>
        </w:tc>
      </w:tr>
      <w:tr>
        <w:tc>
          <w:tcPr/>
          <w:p>
            <w:pPr>
              <w:pStyle w:val="Compact"/>
              <w:jc w:val="left"/>
            </w:pPr>
            <w:r>
              <w:t xml:space="preserve">1</w:t>
            </w:r>
          </w:p>
        </w:tc>
        <w:tc>
          <w:tcPr/>
          <w:p>
            <w:pPr>
              <w:pStyle w:val="Compact"/>
              <w:jc w:val="left"/>
            </w:pPr>
            <w:r>
              <w:t xml:space="preserve">Initial consultation, clinical examination, and diagnostic records (X-rays, photographs, study models)</w:t>
            </w:r>
          </w:p>
        </w:tc>
        <w:tc>
          <w:tcPr/>
          <w:p>
            <w:pPr>
              <w:pStyle w:val="Compact"/>
              <w:jc w:val="left"/>
            </w:pPr>
            <w:r>
              <w:t xml:space="preserve">Once</w:t>
            </w:r>
          </w:p>
        </w:tc>
        <w:tc>
          <w:tcPr/>
          <w:p>
            <w:pPr>
              <w:pStyle w:val="Compact"/>
              <w:jc w:val="left"/>
            </w:pPr>
            <w:r>
              <w:t xml:space="preserve">R 2,850.00</w:t>
            </w:r>
          </w:p>
        </w:tc>
      </w:tr>
      <w:tr>
        <w:tc>
          <w:tcPr/>
          <w:p>
            <w:pPr>
              <w:pStyle w:val="Compact"/>
              <w:jc w:val="left"/>
            </w:pPr>
            <w:r>
              <w:t xml:space="preserve">2</w:t>
            </w:r>
          </w:p>
        </w:tc>
        <w:tc>
          <w:tcPr/>
          <w:p>
            <w:pPr>
              <w:pStyle w:val="Compact"/>
              <w:jc w:val="left"/>
            </w:pPr>
            <w:r>
              <w:t xml:space="preserve">Placement of fixed metal orthodontic brackets – upper arch (14 brackets, bonding, and archwire insertion)</w:t>
            </w:r>
          </w:p>
        </w:tc>
        <w:tc>
          <w:tcPr/>
          <w:p>
            <w:pPr>
              <w:pStyle w:val="Compact"/>
              <w:jc w:val="left"/>
            </w:pPr>
            <w:r>
              <w:t xml:space="preserve">Once</w:t>
            </w:r>
          </w:p>
        </w:tc>
        <w:tc>
          <w:tcPr/>
          <w:p>
            <w:pPr>
              <w:pStyle w:val="Compact"/>
              <w:jc w:val="left"/>
            </w:pPr>
            <w:r>
              <w:t xml:space="preserve">R 8,400.00</w:t>
            </w:r>
          </w:p>
        </w:tc>
      </w:tr>
      <w:tr>
        <w:tc>
          <w:tcPr/>
          <w:p>
            <w:pPr>
              <w:pStyle w:val="Compact"/>
              <w:jc w:val="left"/>
            </w:pPr>
            <w:r>
              <w:t xml:space="preserve">3</w:t>
            </w:r>
          </w:p>
        </w:tc>
        <w:tc>
          <w:tcPr/>
          <w:p>
            <w:pPr>
              <w:pStyle w:val="Compact"/>
              <w:jc w:val="left"/>
            </w:pPr>
            <w:r>
              <w:t xml:space="preserve">Placement of fixed metal orthodontic brackets – lower arch (14 brackets, bonding, and archwire insertion)</w:t>
            </w:r>
          </w:p>
        </w:tc>
        <w:tc>
          <w:tcPr/>
          <w:p>
            <w:pPr>
              <w:pStyle w:val="Compact"/>
              <w:jc w:val="left"/>
            </w:pPr>
            <w:r>
              <w:t xml:space="preserve">Once</w:t>
            </w:r>
          </w:p>
        </w:tc>
        <w:tc>
          <w:tcPr/>
          <w:p>
            <w:pPr>
              <w:pStyle w:val="Compact"/>
              <w:jc w:val="left"/>
            </w:pPr>
            <w:r>
              <w:t xml:space="preserve">R 8,400.00</w:t>
            </w:r>
          </w:p>
        </w:tc>
      </w:tr>
      <w:tr>
        <w:tc>
          <w:tcPr/>
          <w:p>
            <w:pPr>
              <w:pStyle w:val="Compact"/>
              <w:jc w:val="left"/>
            </w:pPr>
            <w:r>
              <w:t xml:space="preserve">4</w:t>
            </w:r>
          </w:p>
        </w:tc>
        <w:tc>
          <w:tcPr/>
          <w:p>
            <w:pPr>
              <w:pStyle w:val="Compact"/>
              <w:jc w:val="left"/>
            </w:pPr>
            <w:r>
              <w:t xml:space="preserve">Monthly adjustment and monitoring appointments (archwire changes, elastics, progress checks)</w:t>
            </w:r>
          </w:p>
        </w:tc>
        <w:tc>
          <w:tcPr/>
          <w:p>
            <w:pPr>
              <w:pStyle w:val="Compact"/>
              <w:jc w:val="left"/>
            </w:pPr>
            <w:r>
              <w:t xml:space="preserve">28 months</w:t>
            </w:r>
          </w:p>
        </w:tc>
        <w:tc>
          <w:tcPr/>
          <w:p>
            <w:pPr>
              <w:pStyle w:val="Compact"/>
              <w:jc w:val="left"/>
            </w:pPr>
            <w:r>
              <w:t xml:space="preserve">R 1,250.00 per visit</w:t>
            </w:r>
          </w:p>
        </w:tc>
      </w:tr>
      <w:tr>
        <w:tc>
          <w:tcPr/>
          <w:p>
            <w:pPr>
              <w:pStyle w:val="Compact"/>
              <w:jc w:val="left"/>
            </w:pPr>
            <w:r>
              <w:t xml:space="preserve">5</w:t>
            </w:r>
          </w:p>
        </w:tc>
        <w:tc>
          <w:tcPr/>
          <w:p>
            <w:pPr>
              <w:pStyle w:val="Compact"/>
              <w:jc w:val="left"/>
            </w:pPr>
            <w:r>
              <w:t xml:space="preserve">Interproximal reduction (IPR) / enamel stripping for space creation</w:t>
            </w:r>
          </w:p>
        </w:tc>
        <w:tc>
          <w:tcPr/>
          <w:p>
            <w:pPr>
              <w:pStyle w:val="Compact"/>
              <w:jc w:val="left"/>
            </w:pPr>
            <w:r>
              <w:t xml:space="preserve">As required</w:t>
            </w:r>
          </w:p>
        </w:tc>
        <w:tc>
          <w:tcPr/>
          <w:p>
            <w:pPr>
              <w:pStyle w:val="Compact"/>
              <w:jc w:val="left"/>
            </w:pPr>
            <w:r>
              <w:t xml:space="preserve">R 3,200.00</w:t>
            </w:r>
          </w:p>
        </w:tc>
      </w:tr>
      <w:tr>
        <w:tc>
          <w:tcPr/>
          <w:p>
            <w:pPr>
              <w:pStyle w:val="Compact"/>
              <w:jc w:val="left"/>
            </w:pPr>
            <w:r>
              <w:t xml:space="preserve">6</w:t>
            </w:r>
          </w:p>
        </w:tc>
        <w:tc>
          <w:tcPr/>
          <w:p>
            <w:pPr>
              <w:pStyle w:val="Compact"/>
              <w:jc w:val="left"/>
            </w:pPr>
            <w:r>
              <w:t xml:space="preserve">Removable retainer fabrication (upper and lower – Essix type)</w:t>
            </w:r>
          </w:p>
        </w:tc>
        <w:tc>
          <w:tcPr/>
          <w:p>
            <w:pPr>
              <w:pStyle w:val="Compact"/>
              <w:jc w:val="left"/>
            </w:pPr>
            <w:r>
              <w:t xml:space="preserve">Once</w:t>
            </w:r>
          </w:p>
        </w:tc>
        <w:tc>
          <w:tcPr/>
          <w:p>
            <w:pPr>
              <w:pStyle w:val="Compact"/>
              <w:jc w:val="left"/>
            </w:pPr>
            <w:r>
              <w:t xml:space="preserve">R 3,600.00</w:t>
            </w:r>
          </w:p>
        </w:tc>
      </w:tr>
      <w:tr>
        <w:tc>
          <w:tcPr/>
          <w:p>
            <w:pPr>
              <w:pStyle w:val="Compact"/>
              <w:jc w:val="left"/>
            </w:pPr>
            <w:r>
              <w:t xml:space="preserve">7</w:t>
            </w:r>
          </w:p>
        </w:tc>
        <w:tc>
          <w:tcPr/>
          <w:p>
            <w:pPr>
              <w:pStyle w:val="Compact"/>
              <w:jc w:val="left"/>
            </w:pPr>
            <w:r>
              <w:t xml:space="preserve">Post-treatment review and retainer adjustments (12-month follow-up period)</w:t>
            </w:r>
          </w:p>
        </w:tc>
        <w:tc>
          <w:tcPr/>
          <w:p>
            <w:pPr>
              <w:pStyle w:val="Compact"/>
              <w:jc w:val="left"/>
            </w:pPr>
            <w:r>
              <w:t xml:space="preserve">3 visits</w:t>
            </w:r>
          </w:p>
        </w:tc>
        <w:tc>
          <w:tcPr/>
          <w:p>
            <w:pPr>
              <w:pStyle w:val="Compact"/>
              <w:jc w:val="left"/>
            </w:pPr>
            <w:r>
              <w:t xml:space="preserve">R 1,500.00 per visit</w:t>
            </w:r>
          </w:p>
        </w:tc>
      </w:tr>
      <w:tr>
        <w:tc>
          <w:tcPr/>
          <w:p>
            <w:pPr>
              <w:pStyle w:val="Compact"/>
              <w:jc w:val="left"/>
            </w:pPr>
            <w:r>
              <w:t xml:space="preserve">8</w:t>
            </w:r>
          </w:p>
        </w:tc>
        <w:tc>
          <w:tcPr/>
          <w:p>
            <w:pPr>
              <w:pStyle w:val="Compact"/>
              <w:jc w:val="left"/>
            </w:pPr>
            <w:r>
              <w:t xml:space="preserve">Emergency appointments (broken bracket, wire irritation) – estimated allowance</w:t>
            </w:r>
          </w:p>
        </w:tc>
        <w:tc>
          <w:tcPr/>
          <w:p>
            <w:pPr>
              <w:pStyle w:val="Compact"/>
              <w:jc w:val="left"/>
            </w:pPr>
            <w:r>
              <w:t xml:space="preserve">Up to 4 visits</w:t>
            </w:r>
          </w:p>
        </w:tc>
        <w:tc>
          <w:tcPr/>
          <w:p>
            <w:pPr>
              <w:pStyle w:val="Compact"/>
              <w:jc w:val="left"/>
            </w:pPr>
            <w:r>
              <w:t xml:space="preserve">R 850.00 per visit</w:t>
            </w:r>
          </w:p>
        </w:tc>
      </w:tr>
      <w:tr>
        <w:tc>
          <w:tcPr/>
          <w:p>
            <w:pPr>
              <w:pStyle w:val="Compact"/>
              <w:jc w:val="left"/>
            </w:pPr>
            <w:r>
              <w:t xml:space="preserve">9</w:t>
            </w:r>
          </w:p>
        </w:tc>
        <w:tc>
          <w:tcPr/>
          <w:p>
            <w:pPr>
              <w:pStyle w:val="Compact"/>
              <w:jc w:val="left"/>
            </w:pPr>
            <w:r>
              <w:t xml:space="preserve">Orthodontic elastics, O-rings, and ancillary materials (consumables over full treatment)</w:t>
            </w:r>
          </w:p>
        </w:tc>
        <w:tc>
          <w:tcPr/>
          <w:p>
            <w:pPr>
              <w:pStyle w:val="Compact"/>
              <w:jc w:val="left"/>
            </w:pPr>
            <w:r>
              <w:t xml:space="preserve">28 months</w:t>
            </w:r>
          </w:p>
        </w:tc>
        <w:tc>
          <w:tcPr/>
          <w:p>
            <w:pPr>
              <w:pStyle w:val="Compact"/>
              <w:jc w:val="left"/>
            </w:pPr>
            <w:r>
              <w:t xml:space="preserve">R 2,400.00</w:t>
            </w:r>
          </w:p>
        </w:tc>
      </w:tr>
    </w:tbl>
    <w:p>
      <w:pPr>
        <w:pStyle w:val="BodyText"/>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(ZAR)</w:t>
            </w:r>
          </w:p>
        </w:tc>
      </w:tr>
      <w:tr>
        <w:tc>
          <w:tcPr/>
          <w:p>
            <w:pPr>
              <w:pStyle w:val="Compact"/>
              <w:jc w:val="left"/>
            </w:pPr>
            <w:r>
              <w:t xml:space="preserve">Initial Consultation &amp; Diagnostics</w:t>
            </w:r>
          </w:p>
        </w:tc>
        <w:tc>
          <w:tcPr/>
          <w:p>
            <w:pPr>
              <w:pStyle w:val="Compact"/>
              <w:jc w:val="left"/>
            </w:pPr>
            <w:r>
              <w:t xml:space="preserve">R 2,850.00</w:t>
            </w:r>
          </w:p>
        </w:tc>
      </w:tr>
      <w:tr>
        <w:tc>
          <w:tcPr/>
          <w:p>
            <w:pPr>
              <w:pStyle w:val="Compact"/>
              <w:jc w:val="left"/>
            </w:pPr>
            <w:r>
              <w:t xml:space="preserve">Appliance Placement (Upper &amp; Lower)</w:t>
            </w:r>
          </w:p>
        </w:tc>
        <w:tc>
          <w:tcPr/>
          <w:p>
            <w:pPr>
              <w:pStyle w:val="Compact"/>
              <w:jc w:val="left"/>
            </w:pPr>
            <w:r>
              <w:t xml:space="preserve">R 16,800.00</w:t>
            </w:r>
          </w:p>
        </w:tc>
      </w:tr>
      <w:tr>
        <w:tc>
          <w:tcPr/>
          <w:p>
            <w:pPr>
              <w:pStyle w:val="Compact"/>
              <w:jc w:val="left"/>
            </w:pPr>
            <w:r>
              <w:t xml:space="preserve">Monthly Adjustments (28 × R 1,250.00)</w:t>
            </w:r>
          </w:p>
        </w:tc>
        <w:tc>
          <w:tcPr/>
          <w:p>
            <w:pPr>
              <w:pStyle w:val="Compact"/>
              <w:jc w:val="left"/>
            </w:pPr>
            <w:r>
              <w:t xml:space="preserve">R 35,000.00</w:t>
            </w:r>
          </w:p>
        </w:tc>
      </w:tr>
      <w:tr>
        <w:tc>
          <w:tcPr/>
          <w:p>
            <w:pPr>
              <w:pStyle w:val="Compact"/>
              <w:jc w:val="left"/>
            </w:pPr>
            <w:r>
              <w:t xml:space="preserve">IPR / Space Creation</w:t>
            </w:r>
          </w:p>
        </w:tc>
        <w:tc>
          <w:tcPr/>
          <w:p>
            <w:pPr>
              <w:pStyle w:val="Compact"/>
              <w:jc w:val="left"/>
            </w:pPr>
            <w:r>
              <w:t xml:space="preserve">R 3,200.00</w:t>
            </w:r>
          </w:p>
        </w:tc>
      </w:tr>
      <w:tr>
        <w:tc>
          <w:tcPr/>
          <w:p>
            <w:pPr>
              <w:pStyle w:val="Compact"/>
              <w:jc w:val="left"/>
            </w:pPr>
            <w:r>
              <w:t xml:space="preserve">Retainers &amp; Post-Treatment Review</w:t>
            </w:r>
          </w:p>
        </w:tc>
        <w:tc>
          <w:tcPr/>
          <w:p>
            <w:pPr>
              <w:pStyle w:val="Compact"/>
              <w:jc w:val="left"/>
            </w:pPr>
            <w:r>
              <w:t xml:space="preserve">R 8,100.00</w:t>
            </w:r>
          </w:p>
        </w:tc>
      </w:tr>
      <w:tr>
        <w:tc>
          <w:tcPr/>
          <w:p>
            <w:pPr>
              <w:pStyle w:val="Compact"/>
              <w:jc w:val="left"/>
            </w:pPr>
            <w:r>
              <w:t xml:space="preserve">Emergency Allowance (4 × R 850.00)</w:t>
            </w:r>
          </w:p>
        </w:tc>
        <w:tc>
          <w:tcPr/>
          <w:p>
            <w:pPr>
              <w:pStyle w:val="Compact"/>
              <w:jc w:val="left"/>
            </w:pPr>
            <w:r>
              <w:t xml:space="preserve">R 3,400.00</w:t>
            </w:r>
          </w:p>
        </w:tc>
      </w:tr>
      <w:tr>
        <w:tc>
          <w:tcPr/>
          <w:p>
            <w:pPr>
              <w:pStyle w:val="Compact"/>
              <w:jc w:val="left"/>
            </w:pPr>
            <w:r>
              <w:t xml:space="preserve">Ancillary Materials &amp; Consumables</w:t>
            </w:r>
          </w:p>
        </w:tc>
        <w:tc>
          <w:tcPr/>
          <w:p>
            <w:pPr>
              <w:pStyle w:val="Compact"/>
              <w:jc w:val="left"/>
            </w:pPr>
            <w:r>
              <w:t xml:space="preserve">R 2,400.00</w:t>
            </w:r>
          </w:p>
        </w:tc>
      </w:tr>
      <w:tr>
        <w:tc>
          <w:tcPr/>
          <w:p>
            <w:pPr>
              <w:pStyle w:val="Compact"/>
              <w:jc w:val="left"/>
            </w:pPr>
            <w:r>
              <w:t xml:space="preserve">TOTAL ESTIMATED COST (Excl. VAT)</w:t>
            </w:r>
          </w:p>
        </w:tc>
        <w:tc>
          <w:tcPr/>
          <w:p>
            <w:pPr>
              <w:pStyle w:val="Compact"/>
              <w:jc w:val="left"/>
            </w:pPr>
            <w:r>
              <w:t xml:space="preserve">R 71,750.00</w:t>
            </w:r>
          </w:p>
        </w:tc>
      </w:tr>
      <w:tr>
        <w:tc>
          <w:tcPr/>
          <w:p>
            <w:pPr>
              <w:pStyle w:val="Compact"/>
              <w:jc w:val="left"/>
            </w:pPr>
            <w:r>
              <w:t xml:space="preserve">VAT (15%)</w:t>
            </w:r>
          </w:p>
        </w:tc>
        <w:tc>
          <w:tcPr/>
          <w:p>
            <w:pPr>
              <w:pStyle w:val="Compact"/>
              <w:jc w:val="left"/>
            </w:pPr>
            <w:r>
              <w:t xml:space="preserve">R 10,762.50</w:t>
            </w:r>
          </w:p>
        </w:tc>
      </w:tr>
      <w:tr>
        <w:tc>
          <w:tcPr/>
          <w:p>
            <w:pPr>
              <w:pStyle w:val="Compact"/>
              <w:jc w:val="left"/>
            </w:pPr>
            <w:r>
              <w:t xml:space="preserve">TOTAL ESTIMATED COST (Incl. VAT)</w:t>
            </w:r>
          </w:p>
        </w:tc>
        <w:tc>
          <w:tcPr/>
          <w:p>
            <w:pPr>
              <w:pStyle w:val="Compact"/>
              <w:jc w:val="left"/>
            </w:pPr>
            <w:r>
              <w:t xml:space="preserve">R 82,512.50</w:t>
            </w:r>
          </w:p>
        </w:tc>
      </w:tr>
    </w:tbl>
    <w:p>
      <w:pPr>
        <w:pStyle w:val="BodyText"/>
      </w:pPr>
      <w:r>
        <w:t xml:space="preserve">5. Medical Aid Contribution</w:t>
      </w:r>
    </w:p>
    <w:p>
      <w:pPr>
        <w:pStyle w:val="BodyText"/>
      </w:pPr>
      <w:r>
        <w:t xml:space="preserve">Based on the current Discovery Health Ortho Plan benefits for 2025, the estimated medical aid contribution towards this Quotation Estimate is R 48,000.00 (subject to annual orthodontic benefit limits and pre-authorisation). The patient's estimated out-of-pocket contribution, inclusive of VAT, would therefore be approximately R 34,512.50. Our Orthodontist in South Africa Cape Town will submit all claims directly to the medical aid scheme on the patient's behalf. The patient is advised to confirm their specific orthodontic benefit limits with Discovery Health prior to commencing treatment.</w:t>
      </w:r>
    </w:p>
    <w:p>
      <w:pPr>
        <w:pStyle w:val="BodyText"/>
      </w:pPr>
      <w:r>
        <w:t xml:space="preserve">6. Payment Terms</w:t>
      </w:r>
    </w:p>
    <w:p>
      <w:pPr>
        <w:numPr>
          <w:ilvl w:val="0"/>
          <w:numId w:val="1002"/>
        </w:numPr>
        <w:pStyle w:val="Compact"/>
      </w:pPr>
      <w:r>
        <w:t xml:space="preserve">A deposit of 20% (R 16,502.50) is required at the time of appliance placement to confirm the treatment booking.</w:t>
      </w:r>
    </w:p>
    <w:p>
      <w:pPr>
        <w:numPr>
          <w:ilvl w:val="0"/>
          <w:numId w:val="1002"/>
        </w:numPr>
        <w:pStyle w:val="Compact"/>
      </w:pPr>
      <w:r>
        <w:t xml:space="preserve">The remaining balance (less medical aid contribution) may be paid in equal monthly instalments over the duration of treatment (28 months), amounting to approximately R 1,232.60 per month.</w:t>
      </w:r>
    </w:p>
    <w:p>
      <w:pPr>
        <w:numPr>
          <w:ilvl w:val="0"/>
          <w:numId w:val="1002"/>
        </w:numPr>
        <w:pStyle w:val="Compact"/>
      </w:pPr>
      <w:r>
        <w:t xml:space="preserve">All payments are due by the 7th of each month. Late payments may incur a 10% administrative fee as per the practice's terms of service.</w:t>
      </w:r>
    </w:p>
    <w:p>
      <w:pPr>
        <w:numPr>
          <w:ilvl w:val="0"/>
          <w:numId w:val="1002"/>
        </w:numPr>
        <w:pStyle w:val="Compact"/>
      </w:pPr>
      <w:r>
        <w:t xml:space="preserve">Medical aid payments are settled directly between the scheme and the practice. The patient is responsible for any co-payment or shortfall.</w:t>
      </w:r>
    </w:p>
    <w:p>
      <w:pPr>
        <w:numPr>
          <w:ilvl w:val="0"/>
          <w:numId w:val="1002"/>
        </w:numPr>
        <w:pStyle w:val="Compact"/>
      </w:pPr>
      <w:r>
        <w:t xml:space="preserve">This Quotation Estimate is valid for 30 days from the date of issue. Fees are subject to annual adjustment in line with the practice's fee schedule for South Africa Cape Town.</w:t>
      </w:r>
    </w:p>
    <w:p>
      <w:pPr>
        <w:pStyle w:val="FirstParagraph"/>
      </w:pPr>
      <w:r>
        <w:t xml:space="preserve">7. Important Notes &amp; Conditions</w:t>
      </w:r>
    </w:p>
    <w:p>
      <w:pPr>
        <w:pStyle w:val="BodyText"/>
      </w:pPr>
      <w:r>
        <w:rPr>
          <w:bCs/>
          <w:b/>
        </w:rPr>
        <w:t xml:space="preserve">Please Note:</w:t>
      </w:r>
      <w:r>
        <w:t xml:space="preserve"> </w:t>
      </w:r>
      <w:r>
        <w:t xml:space="preserve">This Quotation Estimate is a good-faith financial projection prepared by our Orthodontist. The actual treatment duration and costs may vary depending on the patient's biological response to orthodontic forces, compliance with appliance care instructions, and any unforeseen clinical developments. This Quotation Estimate does not constitute a fixed-price guarantee. The patient acknowledges that additional procedures (e.g., extractions, additional IPR, or extended treatment) may be required and will be quoted separately with prior written consent.</w:t>
      </w:r>
    </w:p>
    <w:p>
      <w:pPr>
        <w:numPr>
          <w:ilvl w:val="0"/>
          <w:numId w:val="1003"/>
        </w:numPr>
        <w:pStyle w:val="Compact"/>
      </w:pPr>
      <w:r>
        <w:t xml:space="preserve">The patient is responsible for maintaining good oral hygiene throughout treatment. Failure to do so may result in additional restorative work not covered by this Quotation Estimate.</w:t>
      </w:r>
    </w:p>
    <w:p>
      <w:pPr>
        <w:numPr>
          <w:ilvl w:val="0"/>
          <w:numId w:val="1003"/>
        </w:numPr>
        <w:pStyle w:val="Compact"/>
      </w:pPr>
      <w:r>
        <w:t xml:space="preserve">Appointment cancellations must be made at least 48 hours in advance. Late cancellations or no-shows will be charged at 50% of the consultation fee.</w:t>
      </w:r>
    </w:p>
    <w:p>
      <w:pPr>
        <w:numPr>
          <w:ilvl w:val="0"/>
          <w:numId w:val="1003"/>
        </w:numPr>
        <w:pStyle w:val="Compact"/>
      </w:pPr>
      <w:r>
        <w:t xml:space="preserve">This Quotation Estimate is governed by the laws of the Republic of South Africa. Any disputes shall be subject to the jurisdiction of the Cape High Court, Cape Town, South Africa.</w:t>
      </w:r>
    </w:p>
    <w:p>
      <w:pPr>
        <w:numPr>
          <w:ilvl w:val="0"/>
          <w:numId w:val="1003"/>
        </w:numPr>
        <w:pStyle w:val="Compact"/>
      </w:pPr>
      <w:r>
        <w:t xml:space="preserve">The practice is registered with the HPCSA and complies with all applicable South African health regulations, including POPIA (Protection of Personal Information Act 4 of 2013) regarding patient data.</w:t>
      </w:r>
    </w:p>
    <w:p>
      <w:pPr>
        <w:pStyle w:val="FirstParagraph"/>
      </w:pPr>
      <w:r>
        <w:t xml:space="preserve">8. Acceptance &amp; Authorisation</w:t>
      </w:r>
    </w:p>
    <w:p>
      <w:pPr>
        <w:pStyle w:val="BodyText"/>
      </w:pPr>
      <w:r>
        <w:t xml:space="preserve">By signing below, the patient acknowledges that they have received and reviewed this Quotation Estimate, that the proposed orthodontic treatment plan has been explained by the Orthodontist in understandable terms, and that they consent to proceed with the treatment as outlined herein. The patient further confirms that they have been advised to verify their medical aid benefits independently.</w:t>
      </w:r>
    </w:p>
    <w:p>
      <w:pPr>
        <w:pStyle w:val="BodyText"/>
      </w:pPr>
      <w:r>
        <w:t xml:space="preserve">Patient Signature</w:t>
      </w:r>
    </w:p>
    <w:p>
      <w:pPr>
        <w:pStyle w:val="BodyText"/>
      </w:pPr>
      <w:r>
        <w:t xml:space="preserve">Mr. James Naidoo</w:t>
      </w:r>
    </w:p>
    <w:p>
      <w:pPr>
        <w:pStyle w:val="BodyText"/>
      </w:pPr>
      <w:r>
        <w:t xml:space="preserve">Date: ____________________</w:t>
      </w:r>
    </w:p>
    <w:p>
      <w:pPr>
        <w:pStyle w:val="BodyText"/>
      </w:pPr>
      <w:r>
        <w:t xml:space="preserve">Orthodontist / Practitioner</w:t>
      </w:r>
    </w:p>
    <w:p>
      <w:pPr>
        <w:pStyle w:val="BodyText"/>
      </w:pPr>
      <w:r>
        <w:t xml:space="preserve">Dr. Sarah van der Merwe</w:t>
      </w:r>
    </w:p>
    <w:p>
      <w:pPr>
        <w:pStyle w:val="BodyText"/>
      </w:pPr>
      <w:r>
        <w:t xml:space="preserve">Orthodontist, Table Bay Orthodontic Centre</w:t>
      </w:r>
    </w:p>
    <w:p>
      <w:pPr>
        <w:pStyle w:val="BodyText"/>
      </w:pPr>
      <w:r>
        <w:t xml:space="preserve">Date: ____________________</w:t>
      </w:r>
    </w:p>
    <w:p>
      <w:pPr>
        <w:pStyle w:val="BodyText"/>
      </w:pPr>
      <w:r>
        <w:t xml:space="preserve">Witness</w:t>
      </w:r>
    </w:p>
    <w:p>
      <w:pPr>
        <w:pStyle w:val="BodyText"/>
      </w:pPr>
      <w:r>
        <w:t xml:space="preserve">Name: ____________________</w:t>
      </w:r>
    </w:p>
    <w:p>
      <w:pPr>
        <w:pStyle w:val="BodyText"/>
      </w:pPr>
      <w:r>
        <w:t xml:space="preserve">Date: ____________________</w:t>
      </w:r>
    </w:p>
    <w:p>
      <w:pPr>
        <w:pStyle w:val="BodyText"/>
      </w:pPr>
      <w:r>
        <w:t xml:space="preserve">This Quotation Estimate was prepared by Table Bay Orthodontic Centre, an Orthodontist practice registered in South Africa Cape Town.</w:t>
      </w:r>
      <w:r>
        <w:t xml:space="preserve"> </w:t>
      </w:r>
      <w:r>
        <w:t xml:space="preserve">Document Reference: QTE-2025-04872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South Africa Cape Town</dc:title>
  <dc:creator/>
  <dc:language>en</dc:language>
  <cp:keywords/>
  <dcterms:created xsi:type="dcterms:W3CDTF">2026-10-10T07:04:27Z</dcterms:created>
  <dcterms:modified xsi:type="dcterms:W3CDTF">2026-10-10T07:04:27Z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