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Orthodontist Treatment Services — Turkey Ankara</w:t>
      </w:r>
    </w:p>
    <w:p>
      <w:pPr>
        <w:pStyle w:val="BodyText"/>
      </w:pPr>
      <w:r>
        <w:t xml:space="preserve">Ankara Dental &amp; Orthodontic Center | Kızılay Mahallesi, Atatürk Bulvarı No: 142, Çankaya, 06420 Ankara, Turkey</w:t>
      </w:r>
    </w:p>
    <w:bookmarkEnd w:id="20"/>
    <w:p>
      <w:pPr>
        <w:pStyle w:val="BodyText"/>
      </w:pPr>
      <w:r>
        <w:rPr>
          <w:bCs/>
          <w:b/>
        </w:rPr>
        <w:t xml:space="preserve">Quotation Estimate No.:</w:t>
      </w:r>
      <w:r>
        <w:t xml:space="preserve"> </w:t>
      </w:r>
      <w:r>
        <w:t xml:space="preserve">OE-ANK-2025-0487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Elif Kaya, DDS, MSc</w:t>
      </w:r>
      <w:r>
        <w:br/>
      </w:r>
      <w:r>
        <w:rPr>
          <w:bCs/>
          <w:b/>
        </w:rPr>
        <w:t xml:space="preserve">Lead Orthodontist</w:t>
      </w:r>
      <w:r>
        <w:br/>
      </w:r>
      <w:r>
        <w:rPr>
          <w:bCs/>
          <w:b/>
        </w:rPr>
        <w:t xml:space="preserve">License No.:</w:t>
      </w:r>
      <w:r>
        <w:t xml:space="preserve"> </w:t>
      </w:r>
      <w:r>
        <w:t xml:space="preserve">TR-ANK-ORT-2019-3341</w:t>
      </w:r>
    </w:p>
    <w:bookmarkStart w:id="21" w:name="patient-client-information"/>
    <w:p>
      <w:pPr>
        <w:pStyle w:val="Heading2"/>
      </w:pPr>
      <w:r>
        <w:t xml:space="preserve">1. Patient /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[Patient Name to be inserted]</w:t>
            </w:r>
          </w:p>
        </w:tc>
      </w:tr>
      <w:tr>
        <w:tc>
          <w:tcPr/>
          <w:p>
            <w:pPr>
              <w:pStyle w:val="Compact"/>
              <w:jc w:val="left"/>
            </w:pPr>
            <w:r>
              <w:t xml:space="preserve">Date of Birth</w:t>
            </w:r>
          </w:p>
        </w:tc>
        <w:tc>
          <w:tcPr/>
          <w:p>
            <w:pPr>
              <w:pStyle w:val="Compact"/>
              <w:jc w:val="left"/>
            </w:pPr>
            <w:r>
              <w:t xml:space="preserve">[DD/MM/YYYY]</w:t>
            </w:r>
          </w:p>
        </w:tc>
      </w:tr>
      <w:tr>
        <w:tc>
          <w:tcPr/>
          <w:p>
            <w:pPr>
              <w:pStyle w:val="Compact"/>
              <w:jc w:val="left"/>
            </w:pPr>
            <w:r>
              <w:t xml:space="preserve">Country of Residence</w:t>
            </w:r>
          </w:p>
        </w:tc>
        <w:tc>
          <w:tcPr/>
          <w:p>
            <w:pPr>
              <w:pStyle w:val="Compact"/>
              <w:jc w:val="left"/>
            </w:pPr>
            <w:r>
              <w:t xml:space="preserve">[Country]</w:t>
            </w:r>
          </w:p>
        </w:tc>
      </w:tr>
      <w:tr>
        <w:tc>
          <w:tcPr/>
          <w:p>
            <w:pPr>
              <w:pStyle w:val="Compact"/>
              <w:jc w:val="left"/>
            </w:pPr>
            <w:r>
              <w:t xml:space="preserve">Contact Email</w:t>
            </w:r>
          </w:p>
        </w:tc>
        <w:tc>
          <w:tcPr/>
          <w:p>
            <w:pPr>
              <w:pStyle w:val="Compact"/>
              <w:jc w:val="left"/>
            </w:pPr>
            <w:r>
              <w:t xml:space="preserve">[email@domain.com]</w:t>
            </w:r>
          </w:p>
        </w:tc>
      </w:tr>
      <w:tr>
        <w:tc>
          <w:tcPr/>
          <w:p>
            <w:pPr>
              <w:pStyle w:val="Compact"/>
              <w:jc w:val="left"/>
            </w:pPr>
            <w:r>
              <w:t xml:space="preserve">Phone Number</w:t>
            </w:r>
          </w:p>
        </w:tc>
        <w:tc>
          <w:tcPr/>
          <w:p>
            <w:pPr>
              <w:pStyle w:val="Compact"/>
              <w:jc w:val="left"/>
            </w:pPr>
            <w:r>
              <w:t xml:space="preserve">[+XX XXX XXX XXXX]</w:t>
            </w:r>
          </w:p>
        </w:tc>
      </w:tr>
      <w:tr>
        <w:tc>
          <w:tcPr/>
          <w:p>
            <w:pPr>
              <w:pStyle w:val="Compact"/>
              <w:jc w:val="left"/>
            </w:pPr>
            <w:r>
              <w:t xml:space="preserve">Referring Physician</w:t>
            </w:r>
          </w:p>
        </w:tc>
        <w:tc>
          <w:tcPr/>
          <w:p>
            <w:pPr>
              <w:pStyle w:val="Compact"/>
              <w:jc w:val="left"/>
            </w:pPr>
            <w:r>
              <w:t xml:space="preserve">[Name / Clinic, if applicable]</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has been prepared by our</w:t>
      </w:r>
      <w:r>
        <w:t xml:space="preserve"> </w:t>
      </w:r>
      <w:r>
        <w:t xml:space="preserve">Orthodontist</w:t>
      </w:r>
      <w:r>
        <w:t xml:space="preserve"> </w:t>
      </w:r>
      <w:r>
        <w:t xml:space="preserve">team at the Ankara Dental &amp; Orthodontic Center, located in the heart of</w:t>
      </w:r>
      <w:r>
        <w:t xml:space="preserve"> </w:t>
      </w:r>
      <w:r>
        <w:t xml:space="preserve">Turkey Ankara</w:t>
      </w:r>
      <w:r>
        <w:t xml:space="preserve">, to provide a comprehensive and transparent breakdown of all anticipated costs associated with your planned orthodontic treatment. As a leading</w:t>
      </w:r>
      <w:r>
        <w:t xml:space="preserve"> </w:t>
      </w:r>
      <w:r>
        <w:t xml:space="preserve">Orthodontist</w:t>
      </w:r>
      <w:r>
        <w:t xml:space="preserve"> </w:t>
      </w:r>
      <w:r>
        <w:t xml:space="preserve">practice in</w:t>
      </w:r>
      <w:r>
        <w:t xml:space="preserve"> </w:t>
      </w:r>
      <w:r>
        <w:t xml:space="preserve">Turkey Ankara</w:t>
      </w:r>
      <w:r>
        <w:t xml:space="preserve">, we are committed to delivering world-class dental care at competitive rates. This document serves as a formal</w:t>
      </w:r>
      <w:r>
        <w:t xml:space="preserve"> </w:t>
      </w:r>
      <w:r>
        <w:t xml:space="preserve">Quotation Estimate</w:t>
      </w:r>
      <w:r>
        <w:t xml:space="preserve"> </w:t>
      </w:r>
      <w:r>
        <w:t xml:space="preserve">and does not constitute a binding contract until both parties have signed and accepted the terms outlined herein.</w:t>
      </w:r>
    </w:p>
    <w:p>
      <w:pPr>
        <w:pStyle w:val="BodyText"/>
      </w:pPr>
      <w:r>
        <w:t xml:space="preserve">Our</w:t>
      </w:r>
      <w:r>
        <w:t xml:space="preserve"> </w:t>
      </w:r>
      <w:r>
        <w:t xml:space="preserve">Orthodontist</w:t>
      </w:r>
      <w:r>
        <w:t xml:space="preserve"> </w:t>
      </w:r>
      <w:r>
        <w:t xml:space="preserve">specialists in</w:t>
      </w:r>
      <w:r>
        <w:t xml:space="preserve"> </w:t>
      </w:r>
      <w:r>
        <w:t xml:space="preserve">Turkey Ankara</w:t>
      </w:r>
      <w:r>
        <w:t xml:space="preserve"> </w:t>
      </w:r>
      <w:r>
        <w:t xml:space="preserve">have over fifteen years of combined experience in comprehensive orthodontic care, including traditional braces, ceramic braces, clear aligner therapy, and surgical orthodontics. This</w:t>
      </w:r>
      <w:r>
        <w:t xml:space="preserve"> </w:t>
      </w:r>
      <w:r>
        <w:t xml:space="preserve">Quotation Estimate</w:t>
      </w:r>
      <w:r>
        <w:t xml:space="preserve"> </w:t>
      </w:r>
      <w:r>
        <w:t xml:space="preserve">reflects the current pricing structure as of the date of issue and is subject to revision should the treatment plan require modification following the initial clinical assessment.</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Consultation &amp; Comprehensive Diagnostic Workup (Panoramic X-ray, Cephalometric Analysis, Intraoral Scanning, Clinical Examination by Lead Orthodontist)</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Digital Treatment Planning &amp; 3D Simulation (Inclusion of treatment preview for patient approval)</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Pre-Orthodontic Preparatory Procedures (Scaling, Polishing, Cavity Restoration if required, Periodontal Assessment)</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Orthodontic Appliance Placement (Ceramic Braces / Clear Aligners — as selected by patient)</w:t>
            </w:r>
          </w:p>
        </w:tc>
        <w:tc>
          <w:tcPr/>
          <w:p>
            <w:pPr>
              <w:pStyle w:val="Compact"/>
              <w:jc w:val="left"/>
            </w:pPr>
            <w:r>
              <w:t xml:space="preserve">One-time</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Monthly Orthodontic Adjustment &amp; Monitoring Visits (Includes wire changes, elastic replacements, progress tracking)</w:t>
            </w:r>
          </w:p>
        </w:tc>
        <w:tc>
          <w:tcPr/>
          <w:p>
            <w:pPr>
              <w:pStyle w:val="Compact"/>
              <w:jc w:val="left"/>
            </w:pPr>
            <w:r>
              <w:t xml:space="preserve">18 months (18 visits)</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6</w:t>
            </w:r>
          </w:p>
        </w:tc>
        <w:tc>
          <w:tcPr/>
          <w:p>
            <w:pPr>
              <w:pStyle w:val="Compact"/>
              <w:jc w:val="left"/>
            </w:pPr>
            <w:r>
              <w:t xml:space="preserve">Removal of Orthodontic Appliances &amp; Final Impressions</w:t>
            </w:r>
          </w:p>
        </w:tc>
        <w:tc>
          <w:tcPr/>
          <w:p>
            <w:pPr>
              <w:pStyle w:val="Compact"/>
              <w:jc w:val="left"/>
            </w:pPr>
            <w:r>
              <w:t xml:space="preserve">One-time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Retainer Fabrication (Upper &amp; Lower — 2 sets each)</w:t>
            </w:r>
          </w:p>
        </w:tc>
        <w:tc>
          <w:tcPr/>
          <w:p>
            <w:pPr>
              <w:pStyle w:val="Compact"/>
              <w:jc w:val="left"/>
            </w:pPr>
            <w:r>
              <w:t xml:space="preserve">One-time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Post-Treatment Follow-Up &amp; Retainer Check-ups (6 months, 12 months, 18 months, 24 months)</w:t>
            </w:r>
          </w:p>
        </w:tc>
        <w:tc>
          <w:tcPr/>
          <w:p>
            <w:pPr>
              <w:pStyle w:val="Compact"/>
              <w:jc w:val="left"/>
            </w:pPr>
            <w:r>
              <w:t xml:space="preserve">4 visits over 2 years</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9</w:t>
            </w:r>
          </w:p>
        </w:tc>
        <w:tc>
          <w:tcPr/>
          <w:p>
            <w:pPr>
              <w:pStyle w:val="Compact"/>
              <w:jc w:val="left"/>
            </w:pPr>
            <w:r>
              <w:t xml:space="preserve">Emergency / Unscheduled Appointment (if required during active treatment)</w:t>
            </w:r>
          </w:p>
        </w:tc>
        <w:tc>
          <w:tcPr/>
          <w:p>
            <w:pPr>
              <w:pStyle w:val="Compact"/>
              <w:jc w:val="left"/>
            </w:pPr>
            <w:r>
              <w:t xml:space="preserve">Up to 2 visits</w:t>
            </w:r>
          </w:p>
        </w:tc>
        <w:tc>
          <w:tcPr/>
          <w:p>
            <w:pPr>
              <w:pStyle w:val="Compact"/>
              <w:jc w:val="left"/>
            </w:pPr>
            <w:r>
              <w:t xml:space="preserve">$75.00</w:t>
            </w:r>
          </w:p>
        </w:tc>
        <w:tc>
          <w:tcPr/>
          <w:p>
            <w:pPr>
              <w:pStyle w:val="Compact"/>
              <w:jc w:val="left"/>
            </w:pPr>
            <w:r>
              <w:t xml:space="preserve">$150.00</w:t>
            </w:r>
          </w:p>
        </w:tc>
      </w:tr>
      <w:tr>
        <w:tc>
          <w:tcPr>
            <w:gridSpan w:val="4"/>
          </w:tcPr>
          <w:p>
            <w:pPr>
              <w:pStyle w:val="Compact"/>
              <w:jc w:val="right"/>
            </w:pPr>
            <w:r>
              <w:t xml:space="preserve">GRAND TOTAL ESTIMATED COST</w:t>
            </w:r>
          </w:p>
        </w:tc>
        <w:tc>
          <w:tcPr/>
          <w:p>
            <w:pPr>
              <w:pStyle w:val="Compact"/>
              <w:jc w:val="left"/>
            </w:pPr>
            <w:r>
              <w:t xml:space="preserve">$4,550.00</w:t>
            </w:r>
          </w:p>
        </w:tc>
      </w:tr>
    </w:tbl>
    <w:p>
      <w:pPr>
        <w:pStyle w:val="BodyText"/>
      </w:pPr>
      <w:r>
        <w:t xml:space="preserve">* All prices are quoted in United States Dollars (USD). Equivalent amounts in Turkish Lira (TRY) will be calculated at the Central Bank of Turkey exchange rate on the day of payment. A 10% discount is applied for patients who prepay the full treatment cost at the time of appliance placement.</w:t>
      </w:r>
    </w:p>
    <w:bookmarkEnd w:id="23"/>
    <w:bookmarkStart w:id="24" w:name="inclusions-and-exclusions"/>
    <w:p>
      <w:pPr>
        <w:pStyle w:val="Heading2"/>
      </w:pPr>
      <w:r>
        <w:t xml:space="preserve">4. Inclusions and Exclusions</w:t>
      </w:r>
    </w:p>
    <w:p>
      <w:pPr>
        <w:pStyle w:val="FirstParagraph"/>
      </w:pPr>
      <w:r>
        <w:rPr>
          <w:bCs/>
          <w:b/>
        </w:rPr>
        <w:t xml:space="preserve">Included in this Quotation Estimate:</w:t>
      </w:r>
    </w:p>
    <w:p>
      <w:pPr>
        <w:numPr>
          <w:ilvl w:val="0"/>
          <w:numId w:val="1001"/>
        </w:numPr>
        <w:pStyle w:val="Compact"/>
      </w:pPr>
      <w:r>
        <w:t xml:space="preserve">All consultations and adjustments performed by our licensed</w:t>
      </w:r>
      <w:r>
        <w:t xml:space="preserve"> </w:t>
      </w:r>
      <w:r>
        <w:t xml:space="preserve">Orthodontist</w:t>
      </w:r>
      <w:r>
        <w:t xml:space="preserve"> </w:t>
      </w:r>
      <w:r>
        <w:t xml:space="preserve">in</w:t>
      </w:r>
      <w:r>
        <w:t xml:space="preserve"> </w:t>
      </w:r>
      <w:r>
        <w:t xml:space="preserve">Turkey Ankara</w:t>
      </w:r>
      <w:r>
        <w:t xml:space="preserve">.</w:t>
      </w:r>
    </w:p>
    <w:p>
      <w:pPr>
        <w:numPr>
          <w:ilvl w:val="0"/>
          <w:numId w:val="1001"/>
        </w:numPr>
        <w:pStyle w:val="Compact"/>
      </w:pPr>
      <w:r>
        <w:t xml:space="preserve">Standard radiographic imaging and digital scanning.</w:t>
      </w:r>
    </w:p>
    <w:p>
      <w:pPr>
        <w:numPr>
          <w:ilvl w:val="0"/>
          <w:numId w:val="1001"/>
        </w:numPr>
        <w:pStyle w:val="Compact"/>
      </w:pPr>
      <w:r>
        <w:t xml:space="preserve">Use of premium-grade orthodontic materials (3M, Ortho Organizers, or equivalent).</w:t>
      </w:r>
    </w:p>
    <w:p>
      <w:pPr>
        <w:numPr>
          <w:ilvl w:val="0"/>
          <w:numId w:val="1001"/>
        </w:numPr>
        <w:pStyle w:val="Compact"/>
      </w:pPr>
      <w:r>
        <w:t xml:space="preserve">Complimentary airport pickup for international patients arriving in Ankara Esenboğa Airport (ESB).</w:t>
      </w:r>
    </w:p>
    <w:p>
      <w:pPr>
        <w:numPr>
          <w:ilvl w:val="0"/>
          <w:numId w:val="1001"/>
        </w:numPr>
        <w:pStyle w:val="Compact"/>
      </w:pPr>
      <w:r>
        <w:t xml:space="preserve">Accommodation assistance and local transportation coordination during the treatment period in</w:t>
      </w:r>
      <w:r>
        <w:t xml:space="preserve"> </w:t>
      </w:r>
      <w:r>
        <w:t xml:space="preserve">Turkey Ankara</w:t>
      </w:r>
      <w:r>
        <w:t xml:space="preserve">.</w:t>
      </w:r>
    </w:p>
    <w:p>
      <w:pPr>
        <w:numPr>
          <w:ilvl w:val="0"/>
          <w:numId w:val="1001"/>
        </w:numPr>
        <w:pStyle w:val="Compact"/>
      </w:pPr>
      <w:r>
        <w:t xml:space="preserve">24/7 emergency helpline access throughout the treatment duration.</w:t>
      </w:r>
    </w:p>
    <w:p>
      <w:pPr>
        <w:pStyle w:val="FirstParagraph"/>
      </w:pPr>
      <w:r>
        <w:rPr>
          <w:bCs/>
          <w:b/>
        </w:rPr>
        <w:t xml:space="preserve">Not Included in this Quotation Estimate:</w:t>
      </w:r>
    </w:p>
    <w:p>
      <w:pPr>
        <w:numPr>
          <w:ilvl w:val="0"/>
          <w:numId w:val="1002"/>
        </w:numPr>
        <w:pStyle w:val="Compact"/>
      </w:pPr>
      <w:r>
        <w:t xml:space="preserve">International airfare, visa fees, or travel insurance.</w:t>
      </w:r>
    </w:p>
    <w:p>
      <w:pPr>
        <w:numPr>
          <w:ilvl w:val="0"/>
          <w:numId w:val="1002"/>
        </w:numPr>
        <w:pStyle w:val="Compact"/>
      </w:pPr>
      <w:r>
        <w:t xml:space="preserve">Additional surgical procedures (e.g., orthognathic surgery, wisdom tooth extraction) unless explicitly added to the treatment plan.</w:t>
      </w:r>
    </w:p>
    <w:p>
      <w:pPr>
        <w:numPr>
          <w:ilvl w:val="0"/>
          <w:numId w:val="1002"/>
        </w:numPr>
        <w:pStyle w:val="Compact"/>
      </w:pPr>
      <w:r>
        <w:t xml:space="preserve">Costs arising from patient non-compliance (e.g., broken brackets due to dietary non-adherence, lost aligners).</w:t>
      </w:r>
    </w:p>
    <w:p>
      <w:pPr>
        <w:numPr>
          <w:ilvl w:val="0"/>
          <w:numId w:val="1002"/>
        </w:numPr>
        <w:pStyle w:val="Compact"/>
      </w:pPr>
      <w:r>
        <w:t xml:space="preserve">Any services outside the scope of orthodontic care (general dentistry, cosmetic veneers, implants).</w:t>
      </w:r>
    </w:p>
    <w:bookmarkEnd w:id="24"/>
    <w:bookmarkStart w:id="25" w:name="payment-terms-and-schedule"/>
    <w:p>
      <w:pPr>
        <w:pStyle w:val="Heading2"/>
      </w:pPr>
      <w:r>
        <w:t xml:space="preserve">5. Payment Terms and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Due (USD)</w:t>
            </w:r>
          </w:p>
        </w:tc>
        <w:tc>
          <w:tcPr/>
          <w:p>
            <w:pPr>
              <w:pStyle w:val="Compact"/>
              <w:jc w:val="left"/>
            </w:pPr>
            <w:r>
              <w:t xml:space="preserve">Due Date</w:t>
            </w:r>
          </w:p>
        </w:tc>
      </w:tr>
      <w:tr>
        <w:tc>
          <w:tcPr/>
          <w:p>
            <w:pPr>
              <w:pStyle w:val="Compact"/>
              <w:jc w:val="left"/>
            </w:pPr>
            <w:r>
              <w:t xml:space="preserve">Deposit (upon acceptance of this Quotation Estimate)</w:t>
            </w:r>
          </w:p>
        </w:tc>
        <w:tc>
          <w:tcPr/>
          <w:p>
            <w:pPr>
              <w:pStyle w:val="Compact"/>
              <w:jc w:val="left"/>
            </w:pPr>
            <w:r>
              <w:t xml:space="preserve">$500.00</w:t>
            </w:r>
          </w:p>
        </w:tc>
        <w:tc>
          <w:tcPr/>
          <w:p>
            <w:pPr>
              <w:pStyle w:val="Compact"/>
              <w:jc w:val="left"/>
            </w:pPr>
            <w:r>
              <w:t xml:space="preserve">Within 7 days of signing</w:t>
            </w:r>
          </w:p>
        </w:tc>
      </w:tr>
      <w:tr>
        <w:tc>
          <w:tcPr/>
          <w:p>
            <w:pPr>
              <w:pStyle w:val="Compact"/>
              <w:jc w:val="left"/>
            </w:pPr>
            <w:r>
              <w:t xml:space="preserve">Balance at Appliance Placement</w:t>
            </w:r>
          </w:p>
        </w:tc>
        <w:tc>
          <w:tcPr/>
          <w:p>
            <w:pPr>
              <w:pStyle w:val="Compact"/>
              <w:jc w:val="left"/>
            </w:pPr>
            <w:r>
              <w:t xml:space="preserve">$2,250.00</w:t>
            </w:r>
          </w:p>
        </w:tc>
        <w:tc>
          <w:tcPr/>
          <w:p>
            <w:pPr>
              <w:pStyle w:val="Compact"/>
              <w:jc w:val="left"/>
            </w:pPr>
            <w:r>
              <w:t xml:space="preserve">Day of placement</w:t>
            </w:r>
          </w:p>
        </w:tc>
      </w:tr>
      <w:tr>
        <w:tc>
          <w:tcPr/>
          <w:p>
            <w:pPr>
              <w:pStyle w:val="Compact"/>
              <w:jc w:val="left"/>
            </w:pPr>
            <w:r>
              <w:t xml:space="preserve">Monthly Installments (6 equal payments)</w:t>
            </w:r>
          </w:p>
        </w:tc>
        <w:tc>
          <w:tcPr/>
          <w:p>
            <w:pPr>
              <w:pStyle w:val="Compact"/>
              <w:jc w:val="left"/>
            </w:pPr>
            <w:r>
              <w:t xml:space="preserve">$350.00 / month</w:t>
            </w:r>
          </w:p>
        </w:tc>
        <w:tc>
          <w:tcPr/>
          <w:p>
            <w:pPr>
              <w:pStyle w:val="Compact"/>
              <w:jc w:val="left"/>
            </w:pPr>
            <w:r>
              <w:t xml:space="preserve">Monthly, starting month 2</w:t>
            </w:r>
          </w:p>
        </w:tc>
      </w:tr>
      <w:tr>
        <w:tc>
          <w:tcPr/>
          <w:p>
            <w:pPr>
              <w:pStyle w:val="Compact"/>
              <w:jc w:val="left"/>
            </w:pPr>
            <w:r>
              <w:t xml:space="preserve">Final Balance (Removal &amp; Retainers)</w:t>
            </w:r>
          </w:p>
        </w:tc>
        <w:tc>
          <w:tcPr/>
          <w:p>
            <w:pPr>
              <w:pStyle w:val="Compact"/>
              <w:jc w:val="left"/>
            </w:pPr>
            <w:r>
              <w:t xml:space="preserve">$1,450.00</w:t>
            </w:r>
          </w:p>
        </w:tc>
        <w:tc>
          <w:tcPr/>
          <w:p>
            <w:pPr>
              <w:pStyle w:val="Compact"/>
              <w:jc w:val="left"/>
            </w:pPr>
            <w:r>
              <w:t xml:space="preserve">At removal appointment</w:t>
            </w:r>
          </w:p>
        </w:tc>
      </w:tr>
    </w:tbl>
    <w:p>
      <w:pPr>
        <w:pStyle w:val="BodyText"/>
      </w:pPr>
      <w:r>
        <w:t xml:space="preserve">Accepted payment methods: Bank wire transfer (SWIFT), credit/debit card (Visa, Mastercard, Amex), and secure online payment portal. A 3% surcharge applies to card payments. All payments are processed in compliance with Turkish financial regulations and the Ankara Provincial Health Directorate guidelines.</w:t>
      </w:r>
    </w:p>
    <w:bookmarkEnd w:id="25"/>
    <w:bookmarkStart w:id="26" w:name="terms-conditions-and-validity"/>
    <w:p>
      <w:pPr>
        <w:pStyle w:val="Heading2"/>
      </w:pPr>
      <w:r>
        <w:t xml:space="preserve">6. Terms, Conditions, and Validity</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After this period, pricing may be adjusted to reflect changes in material costs, exchange rates, or regulatory updates in</w:t>
      </w:r>
      <w:r>
        <w:t xml:space="preserve"> </w:t>
      </w:r>
      <w:r>
        <w:t xml:space="preserve">Turkey Ankara</w:t>
      </w:r>
      <w:r>
        <w:t xml:space="preserve">.</w:t>
      </w:r>
    </w:p>
    <w:p>
      <w:pPr>
        <w:numPr>
          <w:ilvl w:val="0"/>
          <w:numId w:val="1003"/>
        </w:numPr>
        <w:pStyle w:val="Compact"/>
      </w:pPr>
      <w:r>
        <w:t xml:space="preserve">The total treatment duration is estimated at eighteen (18) months. The</w:t>
      </w:r>
      <w:r>
        <w:t xml:space="preserve"> </w:t>
      </w:r>
      <w:r>
        <w:t xml:space="preserve">Orthodontist</w:t>
      </w:r>
      <w:r>
        <w:t xml:space="preserve"> </w:t>
      </w:r>
      <w:r>
        <w:t xml:space="preserve">reserves the right to extend or shorten the treatment period based on clinical progress. Additional months beyond the estimated duration will be billed at the monthly adjustment rate of $95.00.</w:t>
      </w:r>
    </w:p>
    <w:p>
      <w:pPr>
        <w:numPr>
          <w:ilvl w:val="0"/>
          <w:numId w:val="1003"/>
        </w:numPr>
        <w:pStyle w:val="Compact"/>
      </w:pPr>
      <w:r>
        <w:t xml:space="preserve">Should the patient cancel the treatment after appliance placement, a non-refundable fee of 40% of the total treatment cost will be retained to cover material and clinical time already invested.</w:t>
      </w:r>
    </w:p>
    <w:p>
      <w:pPr>
        <w:numPr>
          <w:ilvl w:val="0"/>
          <w:numId w:val="1003"/>
        </w:numPr>
        <w:pStyle w:val="Compact"/>
      </w:pPr>
      <w:r>
        <w:t xml:space="preserve">All treatment is performed in accordance with the Turkish Medical Association (Türk Tabipleri Birliği) ethical guidelines and the regulations of the Ankara Provincial Health Directorate.</w:t>
      </w:r>
    </w:p>
    <w:p>
      <w:pPr>
        <w:numPr>
          <w:ilvl w:val="0"/>
          <w:numId w:val="1003"/>
        </w:numPr>
        <w:pStyle w:val="Compact"/>
      </w:pPr>
      <w:r>
        <w:t xml:space="preserve">Our</w:t>
      </w:r>
      <w:r>
        <w:t xml:space="preserve"> </w:t>
      </w:r>
      <w:r>
        <w:t xml:space="preserve">Orthodontist</w:t>
      </w:r>
      <w:r>
        <w:t xml:space="preserve"> </w:t>
      </w:r>
      <w:r>
        <w:t xml:space="preserve">practice in</w:t>
      </w:r>
      <w:r>
        <w:t xml:space="preserve"> </w:t>
      </w:r>
      <w:r>
        <w:t xml:space="preserve">Turkey Ankara</w:t>
      </w:r>
      <w:r>
        <w:t xml:space="preserve"> </w:t>
      </w:r>
      <w:r>
        <w:t xml:space="preserve">carries full professional liability insurance. In the unlikely event of a clinical complication, our insurance policy and the Turkish patient rights framework will govern the resolution process.</w:t>
      </w:r>
    </w:p>
    <w:p>
      <w:pPr>
        <w:numPr>
          <w:ilvl w:val="0"/>
          <w:numId w:val="1003"/>
        </w:numPr>
        <w:pStyle w:val="Compact"/>
      </w:pPr>
      <w:r>
        <w:t xml:space="preserve">This</w:t>
      </w:r>
      <w:r>
        <w:t xml:space="preserve"> </w:t>
      </w:r>
      <w:r>
        <w:t xml:space="preserve">Quotation Estimate</w:t>
      </w:r>
      <w:r>
        <w:t xml:space="preserve"> </w:t>
      </w:r>
      <w:r>
        <w:t xml:space="preserve">is confidential and intended solely for the named patient. It may not be reproduced or distributed without written consent from the Ankara Dental &amp; Orthodontic Center.</w:t>
      </w:r>
    </w:p>
    <w:bookmarkEnd w:id="26"/>
    <w:bookmarkStart w:id="27" w:name="acceptance-and-authorization"/>
    <w:p>
      <w:pPr>
        <w:pStyle w:val="Heading2"/>
      </w:pPr>
      <w:r>
        <w:t xml:space="preserve">7. Acceptance and Authorization</w:t>
      </w:r>
    </w:p>
    <w:p>
      <w:pPr>
        <w:pStyle w:val="FirstParagraph"/>
      </w:pPr>
      <w:r>
        <w:t xml:space="preserve">By signing below, the patient acknowledges that they have received, reviewed, and understood this</w:t>
      </w:r>
      <w:r>
        <w:t xml:space="preserve"> </w:t>
      </w:r>
      <w:r>
        <w:t xml:space="preserve">Quotation Estimate</w:t>
      </w:r>
      <w:r>
        <w:t xml:space="preserve"> </w:t>
      </w:r>
      <w:r>
        <w:t xml:space="preserve">for</w:t>
      </w:r>
      <w:r>
        <w:t xml:space="preserve"> </w:t>
      </w:r>
      <w:r>
        <w:t xml:space="preserve">Orthodontist</w:t>
      </w:r>
      <w:r>
        <w:t xml:space="preserve"> </w:t>
      </w:r>
      <w:r>
        <w:t xml:space="preserve">services provided in</w:t>
      </w:r>
      <w:r>
        <w:t xml:space="preserve"> </w:t>
      </w:r>
      <w:r>
        <w:t xml:space="preserve">Turkey Ankara</w:t>
      </w:r>
      <w:r>
        <w:t xml:space="preserve">. The patient confirms that the treatment plan has been explained in understandable terms and that all questions have been satisfactorily answered by the treating</w:t>
      </w:r>
      <w:r>
        <w:t xml:space="preserve"> </w:t>
      </w:r>
      <w:r>
        <w:t xml:space="preserve">Orthodontist</w:t>
      </w:r>
      <w:r>
        <w:t xml:space="preserve">. The patient agrees to the payment schedule, terms, and conditions set forth in this document.</w:t>
      </w:r>
    </w:p>
    <w:bookmarkEnd w:id="27"/>
    <w:p>
      <w:pPr>
        <w:pStyle w:val="BodyText"/>
      </w:pPr>
      <w:r>
        <w:t xml:space="preserve">Patient Signature</w:t>
      </w:r>
    </w:p>
    <w:p>
      <w:pPr>
        <w:pStyle w:val="BodyText"/>
      </w:pPr>
      <w:r>
        <w:t xml:space="preserve">Name: _________________________</w:t>
      </w:r>
      <w:r>
        <w:br/>
      </w:r>
      <w:r>
        <w:t xml:space="preserve">Date: _________________________</w:t>
      </w:r>
    </w:p>
    <w:p>
      <w:pPr>
        <w:pStyle w:val="BodyText"/>
      </w:pPr>
      <w:r>
        <w:t xml:space="preserve">Dr. Elif Kaya, DDS, MSc</w:t>
      </w:r>
      <w:r>
        <w:br/>
      </w:r>
      <w:r>
        <w:t xml:space="preserve">Lead Orthodontist</w:t>
      </w:r>
    </w:p>
    <w:p>
      <w:pPr>
        <w:pStyle w:val="BodyText"/>
      </w:pPr>
      <w:r>
        <w:t xml:space="preserve">Ankara Dental &amp; Orthodontic Center</w:t>
      </w:r>
      <w:r>
        <w:br/>
      </w:r>
      <w:r>
        <w:t xml:space="preserve">Date: _________________________</w:t>
      </w:r>
    </w:p>
    <w:p>
      <w:pPr>
        <w:pStyle w:val="BodyText"/>
      </w:pPr>
      <w:r>
        <w:t xml:space="preserve">Witness / Interpreter</w:t>
      </w:r>
      <w:r>
        <w:br/>
      </w:r>
      <w:r>
        <w:t xml:space="preserve">(if applicable)</w:t>
      </w:r>
    </w:p>
    <w:p>
      <w:pPr>
        <w:pStyle w:val="BodyText"/>
      </w:pPr>
      <w:r>
        <w:t xml:space="preserve">Name: _________________________</w:t>
      </w:r>
      <w:r>
        <w:br/>
      </w:r>
      <w:r>
        <w:t xml:space="preserve">Date: _________________________</w:t>
      </w:r>
    </w:p>
    <w:p>
      <w:pPr>
        <w:pStyle w:val="BodyText"/>
      </w:pPr>
      <w:r>
        <w:t xml:space="preserve">Ankara Dental &amp; Orthodontic Center — Kızılay Mahallesi, Atatürk Bulvarı No: 142, Çankaya, 06420 Ankara, Turkey</w:t>
      </w:r>
      <w:r>
        <w:br/>
      </w:r>
      <w:r>
        <w:t xml:space="preserve">Tel: +90 (312) 444 78 90 | Email: info@ankaraorthocenter.com | Web: www.ankaraorthocenter.com</w:t>
      </w:r>
      <w:r>
        <w:br/>
      </w:r>
      <w:r>
        <w:t xml:space="preserve">This Quotation Estimate was generated on 15 June 2025. Document Reference: OE-ANK-2025-0487.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Turkey Ankara</dc:title>
  <dc:creator/>
  <dc:language>en</dc:language>
  <cp:keywords/>
  <dcterms:created xsi:type="dcterms:W3CDTF">2026-10-10T06:42:23Z</dcterms:created>
  <dcterms:modified xsi:type="dcterms:W3CDTF">2026-10-10T06:42:23Z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