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Paramedic Emergency Medical Services — Philippines Manila</w:t>
      </w:r>
    </w:p>
    <w:bookmarkEnd w:id="20"/>
    <w:p>
      <w:pPr>
        <w:pStyle w:val="BodyText"/>
      </w:pPr>
      <w:r>
        <w:rPr>
          <w:bCs/>
          <w:b/>
        </w:rPr>
        <w:t xml:space="preserve">MediRescue Manila Paramedic Services Inc.</w:t>
      </w:r>
      <w:r>
        <w:br/>
      </w:r>
      <w:r>
        <w:t xml:space="preserve">128 Ayala Avenue, Makati City</w:t>
      </w:r>
      <w:r>
        <w:br/>
      </w:r>
      <w:r>
        <w:t xml:space="preserve">Metro Manila, Philippines 1226</w:t>
      </w:r>
      <w:r>
        <w:br/>
      </w:r>
      <w:r>
        <w:t xml:space="preserve">Tel: +63 (2) 8888-4521</w:t>
      </w:r>
      <w:r>
        <w:br/>
      </w:r>
      <w:r>
        <w:t xml:space="preserve">Email: quotations@medirescuemanila.ph</w:t>
      </w:r>
      <w:r>
        <w:br/>
      </w:r>
      <w:r>
        <w:t xml:space="preserve">DTI Reg. No.: 202412345678</w:t>
      </w:r>
      <w:r>
        <w:br/>
      </w:r>
      <w:r>
        <w:t xml:space="preserve">PRC License No.: 00123456</w:t>
      </w:r>
    </w:p>
    <w:p>
      <w:pPr>
        <w:pStyle w:val="BodyText"/>
      </w:pPr>
      <w:r>
        <w:rPr>
          <w:bCs/>
          <w:b/>
        </w:rPr>
        <w:t xml:space="preserve">Quotation No.:</w:t>
      </w:r>
      <w:r>
        <w:t xml:space="preserve"> </w:t>
      </w:r>
      <w:r>
        <w:t xml:space="preserve">QTE-2025-0714-PM</w:t>
      </w:r>
      <w:r>
        <w:br/>
      </w:r>
      <w:r>
        <w:rPr>
          <w:bCs/>
          <w:b/>
        </w:rPr>
        <w:t xml:space="preserve">Date Issued:</w:t>
      </w:r>
      <w:r>
        <w:t xml:space="preserve"> </w:t>
      </w:r>
      <w:r>
        <w:t xml:space="preserve">July 14, 2025</w:t>
      </w:r>
      <w:r>
        <w:br/>
      </w:r>
      <w:r>
        <w:rPr>
          <w:bCs/>
          <w:b/>
        </w:rPr>
        <w:t xml:space="preserve">Valid Until:</w:t>
      </w:r>
      <w:r>
        <w:t xml:space="preserve"> </w:t>
      </w:r>
      <w:r>
        <w:t xml:space="preserve">August 13, 2025</w:t>
      </w:r>
      <w:r>
        <w:br/>
      </w:r>
      <w:r>
        <w:rPr>
          <w:bCs/>
          <w:b/>
        </w:rPr>
        <w:t xml:space="preserve">Prepared By:</w:t>
      </w:r>
      <w:r>
        <w:t xml:space="preserve"> </w:t>
      </w:r>
      <w:r>
        <w:t xml:space="preserve">Engr. Carlos M. Reyes</w:t>
      </w:r>
      <w:r>
        <w:br/>
      </w:r>
      <w:r>
        <w:rPr>
          <w:bCs/>
          <w:b/>
        </w:rPr>
        <w:t xml:space="preserve">Position:</w:t>
      </w:r>
      <w:r>
        <w:t xml:space="preserve"> </w:t>
      </w:r>
      <w:r>
        <w:t xml:space="preserve">Operations Manager</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Dr. Maria Santos, Medical Director</w:t>
            </w:r>
            <w:r>
              <w:br/>
            </w:r>
            <w:r>
              <w:t xml:space="preserve">Saint Luke's Medical Center, Global City</w:t>
            </w:r>
            <w:r>
              <w:br/>
            </w:r>
            <w:r>
              <w:t xml:space="preserve">Taguig, Metro Manila, Philippines</w:t>
            </w:r>
          </w:p>
        </w:tc>
      </w:tr>
      <w:tr>
        <w:tc>
          <w:tcPr/>
          <w:p>
            <w:pPr>
              <w:pStyle w:val="Compact"/>
              <w:jc w:val="left"/>
            </w:pPr>
            <w:r>
              <w:t xml:space="preserve">Service Location:</w:t>
            </w:r>
          </w:p>
        </w:tc>
        <w:tc>
          <w:tcPr/>
          <w:p>
            <w:pPr>
              <w:pStyle w:val="Compact"/>
              <w:jc w:val="left"/>
            </w:pPr>
            <w:r>
              <w:t xml:space="preserve">Greater Manila Area, Philippines (Quezon City, Makati, Pasig, Taguig, Mandaluyong, and surrounding municipalities)</w:t>
            </w:r>
          </w:p>
        </w:tc>
      </w:tr>
      <w:tr>
        <w:tc>
          <w:tcPr/>
          <w:p>
            <w:pPr>
              <w:pStyle w:val="Compact"/>
              <w:jc w:val="left"/>
            </w:pPr>
            <w:r>
              <w:t xml:space="preserve">Service Type:</w:t>
            </w:r>
          </w:p>
        </w:tc>
        <w:tc>
          <w:tcPr/>
          <w:p>
            <w:pPr>
              <w:pStyle w:val="Compact"/>
              <w:jc w:val="left"/>
            </w:pPr>
            <w:r>
              <w:t xml:space="preserve">Contracted Paramedic Ambulance &amp; Emergency Response Services</w:t>
            </w:r>
          </w:p>
        </w:tc>
      </w:tr>
      <w:tr>
        <w:tc>
          <w:tcPr/>
          <w:p>
            <w:pPr>
              <w:pStyle w:val="Compact"/>
              <w:jc w:val="left"/>
            </w:pPr>
            <w:r>
              <w:t xml:space="preserve">Contract Period:</w:t>
            </w:r>
          </w:p>
        </w:tc>
        <w:tc>
          <w:tcPr/>
          <w:p>
            <w:pPr>
              <w:pStyle w:val="Compact"/>
              <w:jc w:val="left"/>
            </w:pPr>
            <w:r>
              <w:t xml:space="preserve">Twelve (12) months from date of acceptance</w:t>
            </w:r>
          </w:p>
        </w:tc>
      </w:tr>
    </w:tbl>
    <w:bookmarkStart w:id="21" w:name="scope-of-paramedic-services"/>
    <w:p>
      <w:pPr>
        <w:pStyle w:val="Heading2"/>
      </w:pPr>
      <w:r>
        <w:t xml:space="preserve">1. Scope of Paramedic Services</w:t>
      </w:r>
    </w:p>
    <w:p>
      <w:pPr>
        <w:pStyle w:val="FirstParagraph"/>
      </w:pPr>
      <w:r>
        <w:t xml:space="preserve">This</w:t>
      </w:r>
      <w:r>
        <w:t xml:space="preserve"> </w:t>
      </w:r>
      <w:r>
        <w:t xml:space="preserve">Quotation Estimate</w:t>
      </w:r>
      <w:r>
        <w:t xml:space="preserve"> </w:t>
      </w:r>
      <w:r>
        <w:t xml:space="preserve">is issued by MediRescue Manila Paramedic Services Inc. to provide comprehensive, round-the-clock</w:t>
      </w:r>
      <w:r>
        <w:t xml:space="preserve"> </w:t>
      </w:r>
      <w:r>
        <w:t xml:space="preserve">Paramedic</w:t>
      </w:r>
      <w:r>
        <w:t xml:space="preserve"> </w:t>
      </w:r>
      <w:r>
        <w:t xml:space="preserve">emergency medical response services within the</w:t>
      </w:r>
      <w:r>
        <w:t xml:space="preserve"> </w:t>
      </w:r>
      <w:r>
        <w:t xml:space="preserve">Philippines Manila</w:t>
      </w:r>
      <w:r>
        <w:t xml:space="preserve"> </w:t>
      </w:r>
      <w:r>
        <w:t xml:space="preserve">metropolitan area and its immediate surrounding provinces. The scope encompasses advanced life support (ALS) ambulance dispatch, on-site</w:t>
      </w:r>
      <w:r>
        <w:t xml:space="preserve"> </w:t>
      </w:r>
      <w:r>
        <w:t xml:space="preserve">Paramedic</w:t>
      </w:r>
      <w:r>
        <w:t xml:space="preserve"> </w:t>
      </w:r>
      <w:r>
        <w:t xml:space="preserve">intervention, patient stabilization, inter-facility transfers, and post-incident medical documentation. All</w:t>
      </w:r>
      <w:r>
        <w:t xml:space="preserve"> </w:t>
      </w:r>
      <w:r>
        <w:t xml:space="preserve">Paramedic</w:t>
      </w:r>
      <w:r>
        <w:t xml:space="preserve"> </w:t>
      </w:r>
      <w:r>
        <w:t xml:space="preserve">personnel deployed under this arrangement are licensed by the Philippine Board of Nursing and hold current Advanced Cardiac Life Support (ACLS) and Pediatric Advanced Life Support (PALS) certifications recognized by the Department of Health of the Philippines.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Paramedic Service</w:t>
            </w:r>
          </w:p>
        </w:tc>
        <w:tc>
          <w:tcPr/>
          <w:p>
            <w:pPr>
              <w:pStyle w:val="Compact"/>
              <w:jc w:val="left"/>
            </w:pPr>
            <w:r>
              <w:t xml:space="preserve">Quantity</w:t>
            </w:r>
          </w:p>
        </w:tc>
        <w:tc>
          <w:tcPr/>
          <w:p>
            <w:pPr>
              <w:pStyle w:val="Compact"/>
              <w:jc w:val="left"/>
            </w:pPr>
            <w:r>
              <w:t xml:space="preserve">Unit (PHP)</w:t>
            </w:r>
          </w:p>
        </w:tc>
        <w:tc>
          <w:tcPr/>
          <w:p>
            <w:pPr>
              <w:pStyle w:val="Compact"/>
              <w:jc w:val="left"/>
            </w:pPr>
            <w:r>
              <w:t xml:space="preserve">Unit Price (PHP)</w:t>
            </w:r>
          </w:p>
        </w:tc>
        <w:tc>
          <w:tcPr/>
          <w:p>
            <w:pPr>
              <w:pStyle w:val="Compact"/>
              <w:jc w:val="left"/>
            </w:pPr>
            <w:r>
              <w:t xml:space="preserve">Amount (PHP)</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Advanced Life Support (ALS) Paramedic Ambulance — fully equipped with ventilator, defibrillator, IV pumps, and oxygen supply. Stationed at designated Philippines Manila response points.</w:t>
            </w:r>
          </w:p>
        </w:tc>
        <w:tc>
          <w:tcPr/>
          <w:p>
            <w:pPr>
              <w:pStyle w:val="Compact"/>
              <w:jc w:val="left"/>
            </w:pPr>
            <w:r>
              <w:t xml:space="preserve">4 units</w:t>
            </w:r>
          </w:p>
        </w:tc>
        <w:tc>
          <w:tcPr/>
          <w:p>
            <w:pPr>
              <w:pStyle w:val="Compact"/>
              <w:jc w:val="left"/>
            </w:pPr>
            <w:r>
              <w:t xml:space="preserve">Monthly</w:t>
            </w:r>
          </w:p>
        </w:tc>
        <w:tc>
          <w:tcPr/>
          <w:p>
            <w:pPr>
              <w:pStyle w:val="Compact"/>
              <w:jc w:val="left"/>
            </w:pPr>
            <w:r>
              <w:t xml:space="preserve">185,000.00</w:t>
            </w:r>
          </w:p>
        </w:tc>
        <w:tc>
          <w:tcPr/>
          <w:p>
            <w:pPr>
              <w:pStyle w:val="Compact"/>
              <w:jc w:val="left"/>
            </w:pPr>
            <w:r>
              <w:t xml:space="preserve">740,000.00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Licensed Paramedic Personnel (2 per ambulance) — including salary, benefits, PPE, and continuing education. Minimum 3 years of field experience in the Philippines Manila emergency corridor.</w:t>
            </w:r>
          </w:p>
        </w:tc>
        <w:tc>
          <w:tcPr/>
          <w:p>
            <w:pPr>
              <w:pStyle w:val="Compact"/>
              <w:jc w:val="left"/>
            </w:pPr>
            <w:r>
              <w:t xml:space="preserve">8 personnel</w:t>
            </w:r>
          </w:p>
        </w:tc>
        <w:tc>
          <w:tcPr/>
          <w:p>
            <w:pPr>
              <w:pStyle w:val="Compact"/>
              <w:jc w:val="left"/>
            </w:pPr>
            <w:r>
              <w:t xml:space="preserve">Monthly</w:t>
            </w:r>
          </w:p>
        </w:tc>
        <w:tc>
          <w:tcPr/>
          <w:p>
            <w:pPr>
              <w:pStyle w:val="Compact"/>
              <w:jc w:val="left"/>
            </w:pPr>
            <w:r>
              <w:t xml:space="preserve">48,500.00</w:t>
            </w:r>
          </w:p>
        </w:tc>
        <w:tc>
          <w:tcPr/>
          <w:p>
            <w:pPr>
              <w:pStyle w:val="Compact"/>
              <w:jc w:val="left"/>
            </w:pPr>
            <w:r>
              <w:t xml:space="preserve">388,000.00</w:t>
            </w:r>
          </w:p>
        </w:tc>
        <w:tc>
          <w:tcPr/>
          <w:p>
            <w:pPr>
              <w:pStyle w:val="Compact"/>
              <w:jc w:val="left"/>
            </w:pPr>
            <w:r>
              <w:t xml:space="preserve">Monthly</w:t>
            </w:r>
          </w:p>
        </w:tc>
      </w:tr>
      <w:tr>
        <w:tc>
          <w:tcPr/>
          <w:p>
            <w:pPr>
              <w:pStyle w:val="Compact"/>
              <w:jc w:val="left"/>
            </w:pPr>
            <w:r>
              <w:t xml:space="preserve">3</w:t>
            </w:r>
          </w:p>
        </w:tc>
        <w:tc>
          <w:tcPr/>
          <w:p>
            <w:pPr>
              <w:pStyle w:val="Compact"/>
              <w:jc w:val="left"/>
            </w:pPr>
            <w:r>
              <w:t xml:space="preserve">24/7 Dispatch &amp; Communication Center — GPS-tracked fleet monitoring, radio coordination with BFP (Bureau of Fire Protection) and MMDA traffic control across Philippines Manila.</w:t>
            </w:r>
          </w:p>
        </w:tc>
        <w:tc>
          <w:tcPr/>
          <w:p>
            <w:pPr>
              <w:pStyle w:val="Compact"/>
              <w:jc w:val="left"/>
            </w:pPr>
            <w:r>
              <w:t xml:space="preserve">1 center</w:t>
            </w:r>
          </w:p>
        </w:tc>
        <w:tc>
          <w:tcPr/>
          <w:p>
            <w:pPr>
              <w:pStyle w:val="Compact"/>
              <w:jc w:val="left"/>
            </w:pPr>
            <w:r>
              <w:t xml:space="preserve">Monthly</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Monthly</w:t>
            </w:r>
          </w:p>
        </w:tc>
      </w:tr>
      <w:tr>
        <w:tc>
          <w:tcPr/>
          <w:p>
            <w:pPr>
              <w:pStyle w:val="Compact"/>
              <w:jc w:val="left"/>
            </w:pPr>
            <w:r>
              <w:t xml:space="preserve">4</w:t>
            </w:r>
          </w:p>
        </w:tc>
        <w:tc>
          <w:tcPr/>
          <w:p>
            <w:pPr>
              <w:pStyle w:val="Compact"/>
              <w:jc w:val="left"/>
            </w:pPr>
            <w:r>
              <w:t xml:space="preserve">Medical Consumables &amp; Restocking — IV fluids, medications, bandaging, airway management supplies, and single-use equipment for Paramedic interventions.</w:t>
            </w:r>
          </w:p>
        </w:tc>
        <w:tc>
          <w:tcPr/>
          <w:p>
            <w:pPr>
              <w:pStyle w:val="Compact"/>
              <w:jc w:val="left"/>
            </w:pPr>
            <w:r>
              <w:t xml:space="preserve">1 lot</w:t>
            </w:r>
          </w:p>
        </w:tc>
        <w:tc>
          <w:tcPr/>
          <w:p>
            <w:pPr>
              <w:pStyle w:val="Compact"/>
              <w:jc w:val="left"/>
            </w:pPr>
            <w:r>
              <w:t xml:space="preserve">Monthly</w:t>
            </w:r>
          </w:p>
        </w:tc>
        <w:tc>
          <w:tcPr/>
          <w:p>
            <w:pPr>
              <w:pStyle w:val="Compact"/>
              <w:jc w:val="left"/>
            </w:pPr>
            <w:r>
              <w:t xml:space="preserve">65,000.00</w:t>
            </w:r>
          </w:p>
        </w:tc>
        <w:tc>
          <w:tcPr/>
          <w:p>
            <w:pPr>
              <w:pStyle w:val="Compact"/>
              <w:jc w:val="left"/>
            </w:pPr>
            <w:r>
              <w:t xml:space="preserve">65,000.00</w:t>
            </w:r>
          </w:p>
        </w:tc>
        <w:tc>
          <w:tcPr/>
          <w:p>
            <w:pPr>
              <w:pStyle w:val="Compact"/>
              <w:jc w:val="left"/>
            </w:pPr>
            <w:r>
              <w:t xml:space="preserve">Monthly</w:t>
            </w:r>
          </w:p>
        </w:tc>
      </w:tr>
      <w:tr>
        <w:tc>
          <w:tcPr/>
          <w:p>
            <w:pPr>
              <w:pStyle w:val="Compact"/>
              <w:jc w:val="left"/>
            </w:pPr>
            <w:r>
              <w:t xml:space="preserve">5</w:t>
            </w:r>
          </w:p>
        </w:tc>
        <w:tc>
          <w:tcPr/>
          <w:p>
            <w:pPr>
              <w:pStyle w:val="Compact"/>
              <w:jc w:val="left"/>
            </w:pPr>
            <w:r>
              <w:t xml:space="preserve">Vehicle Maintenance, Fuel &amp; Insurance — covering all 4 ALS units operating within the Philippines Manila jurisdiction, including annual DOT registration and PNP road permits.</w:t>
            </w:r>
          </w:p>
        </w:tc>
        <w:tc>
          <w:tcPr/>
          <w:p>
            <w:pPr>
              <w:pStyle w:val="Compact"/>
              <w:jc w:val="left"/>
            </w:pPr>
            <w:r>
              <w:t xml:space="preserve">4 units</w:t>
            </w:r>
          </w:p>
        </w:tc>
        <w:tc>
          <w:tcPr/>
          <w:p>
            <w:pPr>
              <w:pStyle w:val="Compact"/>
              <w:jc w:val="left"/>
            </w:pPr>
            <w:r>
              <w:t xml:space="preserve">Monthly</w:t>
            </w:r>
          </w:p>
        </w:tc>
        <w:tc>
          <w:tcPr/>
          <w:p>
            <w:pPr>
              <w:pStyle w:val="Compact"/>
              <w:jc w:val="left"/>
            </w:pPr>
            <w:r>
              <w:t xml:space="preserve">42,000.00</w:t>
            </w:r>
          </w:p>
        </w:tc>
        <w:tc>
          <w:tcPr/>
          <w:p>
            <w:pPr>
              <w:pStyle w:val="Compact"/>
              <w:jc w:val="left"/>
            </w:pPr>
            <w:r>
              <w:t xml:space="preserve">168,000.00</w:t>
            </w:r>
          </w:p>
        </w:tc>
        <w:tc>
          <w:tcPr/>
          <w:p>
            <w:pPr>
              <w:pStyle w:val="Compact"/>
              <w:jc w:val="left"/>
            </w:pPr>
            <w:r>
              <w:t xml:space="preserve">Monthly</w:t>
            </w:r>
          </w:p>
        </w:tc>
      </w:tr>
      <w:tr>
        <w:tc>
          <w:tcPr/>
          <w:p>
            <w:pPr>
              <w:pStyle w:val="Compact"/>
              <w:jc w:val="left"/>
            </w:pPr>
            <w:r>
              <w:t xml:space="preserve">6</w:t>
            </w:r>
          </w:p>
        </w:tc>
        <w:tc>
          <w:tcPr/>
          <w:p>
            <w:pPr>
              <w:pStyle w:val="Compact"/>
              <w:jc w:val="left"/>
            </w:pPr>
            <w:r>
              <w:t xml:space="preserve">Quarterly Training &amp; Drills — Joint simulation exercises with local hospitals, BFP stations, and MMDA emergency response teams in the Philippines Manila area.</w:t>
            </w:r>
          </w:p>
        </w:tc>
        <w:tc>
          <w:tcPr/>
          <w:p>
            <w:pPr>
              <w:pStyle w:val="Compact"/>
              <w:jc w:val="left"/>
            </w:pPr>
            <w:r>
              <w:t xml:space="preserve">4 sessions</w:t>
            </w:r>
          </w:p>
        </w:tc>
        <w:tc>
          <w:tcPr/>
          <w:p>
            <w:pPr>
              <w:pStyle w:val="Compact"/>
              <w:jc w:val="left"/>
            </w:pPr>
            <w:r>
              <w:t xml:space="preserve">Quarterly</w:t>
            </w:r>
          </w:p>
        </w:tc>
        <w:tc>
          <w:tcPr/>
          <w:p>
            <w:pPr>
              <w:pStyle w:val="Compact"/>
              <w:jc w:val="left"/>
            </w:pPr>
            <w:r>
              <w:t xml:space="preserve">35,000.00</w:t>
            </w:r>
          </w:p>
        </w:tc>
        <w:tc>
          <w:tcPr/>
          <w:p>
            <w:pPr>
              <w:pStyle w:val="Compact"/>
              <w:jc w:val="left"/>
            </w:pPr>
            <w:r>
              <w:t xml:space="preserve">140,000.00</w:t>
            </w:r>
          </w:p>
        </w:tc>
        <w:tc>
          <w:tcPr/>
          <w:p>
            <w:pPr>
              <w:pStyle w:val="Compact"/>
              <w:jc w:val="left"/>
            </w:pPr>
            <w:r>
              <w:t xml:space="preserve">Quarterly</w:t>
            </w:r>
          </w:p>
        </w:tc>
      </w:tr>
      <w:tr>
        <w:tc>
          <w:tcPr/>
          <w:p>
            <w:pPr>
              <w:pStyle w:val="Compact"/>
              <w:jc w:val="left"/>
            </w:pPr>
            <w:r>
              <w:t xml:space="preserve">7</w:t>
            </w:r>
          </w:p>
        </w:tc>
        <w:tc>
          <w:tcPr/>
          <w:p>
            <w:pPr>
              <w:pStyle w:val="Compact"/>
              <w:jc w:val="left"/>
            </w:pPr>
            <w:r>
              <w:t xml:space="preserve">Incident Reporting &amp; Data Analytics — Monthly statistical reports on response times, patient outcomes, and service coverage across the Philippines Manila service zone.</w:t>
            </w:r>
          </w:p>
        </w:tc>
        <w:tc>
          <w:tcPr/>
          <w:p>
            <w:pPr>
              <w:pStyle w:val="Compact"/>
              <w:jc w:val="left"/>
            </w:pPr>
            <w:r>
              <w:t xml:space="preserve">12 reports</w:t>
            </w:r>
          </w:p>
        </w:tc>
        <w:tc>
          <w:tcPr/>
          <w:p>
            <w:pPr>
              <w:pStyle w:val="Compact"/>
              <w:jc w:val="left"/>
            </w:pPr>
            <w:r>
              <w:t xml:space="preserve">Monthly</w:t>
            </w:r>
          </w:p>
        </w:tc>
        <w:tc>
          <w:tcPr/>
          <w:p>
            <w:pPr>
              <w:pStyle w:val="Compact"/>
              <w:jc w:val="left"/>
            </w:pPr>
            <w:r>
              <w:t xml:space="preserve">15,000.00</w:t>
            </w:r>
          </w:p>
        </w:tc>
        <w:tc>
          <w:tcPr/>
          <w:p>
            <w:pPr>
              <w:pStyle w:val="Compact"/>
              <w:jc w:val="left"/>
            </w:pPr>
            <w:r>
              <w:t xml:space="preserve">180,000.00</w:t>
            </w:r>
          </w:p>
        </w:tc>
        <w:tc>
          <w:tcPr/>
          <w:p>
            <w:pPr>
              <w:pStyle w:val="Compact"/>
              <w:jc w:val="left"/>
            </w:pPr>
            <w:r>
              <w:t xml:space="preserve">Annual</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(Monthly Recurring)</w:t>
            </w:r>
          </w:p>
        </w:tc>
        <w:tc>
          <w:tcPr/>
          <w:p>
            <w:pPr>
              <w:pStyle w:val="Compact"/>
              <w:jc w:val="left"/>
            </w:pPr>
            <w:r>
              <w:t xml:space="preserve">1,473,000.00</w:t>
            </w:r>
          </w:p>
        </w:tc>
      </w:tr>
      <w:tr>
        <w:tc>
          <w:tcPr/>
          <w:p>
            <w:pPr>
              <w:pStyle w:val="Compact"/>
              <w:jc w:val="left"/>
            </w:pPr>
            <w:r>
              <w:t xml:space="preserve">Subtotal (Quarterly &amp; Annual)</w:t>
            </w:r>
          </w:p>
        </w:tc>
        <w:tc>
          <w:tcPr/>
          <w:p>
            <w:pPr>
              <w:pStyle w:val="Compact"/>
              <w:jc w:val="left"/>
            </w:pPr>
            <w:r>
              <w:t xml:space="preserve">320,000.00</w:t>
            </w:r>
          </w:p>
        </w:tc>
      </w:tr>
      <w:tr>
        <w:tc>
          <w:tcPr/>
          <w:p>
            <w:pPr>
              <w:pStyle w:val="Compact"/>
              <w:jc w:val="left"/>
            </w:pPr>
            <w:r>
              <w:t xml:space="preserve">VAT (12%)</w:t>
            </w:r>
          </w:p>
        </w:tc>
        <w:tc>
          <w:tcPr/>
          <w:p>
            <w:pPr>
              <w:pStyle w:val="Compact"/>
              <w:jc w:val="left"/>
            </w:pPr>
            <w:r>
              <w:t xml:space="preserve">216,960.00</w:t>
            </w:r>
          </w:p>
        </w:tc>
      </w:tr>
      <w:tr>
        <w:tc>
          <w:tcPr/>
          <w:p>
            <w:pPr>
              <w:pStyle w:val="Compact"/>
              <w:jc w:val="left"/>
            </w:pPr>
            <w:r>
              <w:t xml:space="preserve">GRAND TOTAL (Annual)</w:t>
            </w:r>
          </w:p>
        </w:tc>
        <w:tc>
          <w:tcPr/>
          <w:p>
            <w:pPr>
              <w:pStyle w:val="Compact"/>
              <w:jc w:val="left"/>
            </w:pPr>
            <w:r>
              <w:t xml:space="preserve">20,001,600.00</w:t>
            </w:r>
          </w:p>
        </w:tc>
      </w:tr>
    </w:tbl>
    <w:p>
      <w:pPr>
        <w:pStyle w:val="BodyText"/>
      </w:pPr>
      <w:r>
        <w:rPr>
          <w:bCs/>
          <w:b/>
        </w:rPr>
        <w:t xml:space="preserve">Note:</w:t>
      </w:r>
      <w:r>
        <w:t xml:space="preserve"> </w:t>
      </w:r>
      <w:r>
        <w:t xml:space="preserve">All prices are quoted in Philippine Pesos (PHP) and are inclusive of all applicable local taxes in the Philippines Manila jurisdiction. This Quotation Estimate does not include inter-provincial transfers beyond the NCR boundary. Additional Paramedic deployment for large-scale events (e.g., EDSA rallies, typhoon response) will be billed separately at a rate of PHP 12,000 per Paramedic per 8-hour shift.</w:t>
      </w:r>
    </w:p>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thirty (30) calendar days from the date of issuance. Beyond this period, pricing may be subject to revision based on fuel surcharges, minimum wage adjustments in the Philippines Manila region, or changes in Philippine government regulations governing emergency medical services.</w:t>
      </w:r>
    </w:p>
    <w:p>
      <w:pPr>
        <w:numPr>
          <w:ilvl w:val="0"/>
          <w:numId w:val="1001"/>
        </w:numPr>
        <w:pStyle w:val="Compact"/>
      </w:pPr>
      <w:r>
        <w:t xml:space="preserve">Payment terms: Net 30 days from the date of invoice. A 1.5% monthly interest shall apply to overdue balances. Payment shall be made via bank transfer to the account of MediRescue Manila Paramedic Services Inc. at BDO Unibank, Makati Branch.</w:t>
      </w:r>
    </w:p>
    <w:p>
      <w:pPr>
        <w:numPr>
          <w:ilvl w:val="0"/>
          <w:numId w:val="1001"/>
        </w:numPr>
        <w:pStyle w:val="Compact"/>
      </w:pPr>
      <w:r>
        <w:t xml:space="preserve">All Paramedic personnel assigned under this contract shall comply with the Philippine Nursing Act of 2002 (RA 9173), the DOH Administrative Order No. 2019-004 on Emergency Medical Services, and all applicable Metro Manila development regulations.</w:t>
      </w:r>
    </w:p>
    <w:p>
      <w:pPr>
        <w:numPr>
          <w:ilvl w:val="0"/>
          <w:numId w:val="1001"/>
        </w:numPr>
        <w:pStyle w:val="Compact"/>
      </w:pPr>
      <w:r>
        <w:t xml:space="preserve">MediRescue Manila Paramedic Services Inc. guarantees a maximum response time of eight (8) minutes from dispatch to on-scene arrival within the Philippines Manila core service area (Quezon City, Makati, Pasig, Taguig, Mandaluyong, and Marikina).</w:t>
      </w:r>
    </w:p>
    <w:p>
      <w:pPr>
        <w:numPr>
          <w:ilvl w:val="0"/>
          <w:numId w:val="1001"/>
        </w:numPr>
        <w:pStyle w:val="Compact"/>
      </w:pPr>
      <w:r>
        <w:t xml:space="preserve">The client reserves the right to audit service records, Paramedic credentials, and vehicle inspection logs upon thirty (30) days written notice.</w:t>
      </w:r>
    </w:p>
    <w:p>
      <w:pPr>
        <w:numPr>
          <w:ilvl w:val="0"/>
          <w:numId w:val="1001"/>
        </w:numPr>
        <w:pStyle w:val="Compact"/>
      </w:pPr>
      <w:r>
        <w:t xml:space="preserve">Either party may terminate this agreement with sixty (60) days written notice. In the event of termination, a pro-rated refund of prepaid services shall be issued within fifteen (15) business days.</w:t>
      </w:r>
    </w:p>
    <w:p>
      <w:pPr>
        <w:numPr>
          <w:ilvl w:val="0"/>
          <w:numId w:val="1001"/>
        </w:numPr>
        <w:pStyle w:val="Compact"/>
      </w:pPr>
      <w:r>
        <w:t xml:space="preserve">This Quotation Estimate does not constitute a binding contract until a formal Service Agreement is executed by both parties and countersigned by their respective legal counsel.</w:t>
      </w:r>
    </w:p>
    <w:p>
      <w:pPr>
        <w:numPr>
          <w:ilvl w:val="0"/>
          <w:numId w:val="1001"/>
        </w:numPr>
        <w:pStyle w:val="Compact"/>
      </w:pPr>
      <w:r>
        <w:t xml:space="preserve">All personal data collected during Paramedic interventions shall be handled in strict compliance with the Philippine Data Privacy Act of 2012 (RA 10173).</w:t>
      </w:r>
    </w:p>
    <w:bookmarkEnd w:id="23"/>
    <w:bookmarkStart w:id="24" w:name="acceptance"/>
    <w:p>
      <w:pPr>
        <w:pStyle w:val="Heading2"/>
      </w:pPr>
      <w:r>
        <w:t xml:space="preserve">4. Acceptance</w:t>
      </w:r>
    </w:p>
    <w:p>
      <w:pPr>
        <w:pStyle w:val="FirstParagraph"/>
      </w:pPr>
      <w:r>
        <w:t xml:space="preserve">By signing below, the client acknowledges receipt of this Quotation Estimate for Paramedic services in the Philippines Manila area and agrees to the terms and conditions stated herein. This acceptance does not obligate either party to enter into a formal contract until all due diligence and procurement requirements have been satisfied.</w:t>
      </w:r>
    </w:p>
    <w:p>
      <w:pPr>
        <w:pStyle w:val="BodyText"/>
      </w:pPr>
      <w:r>
        <w:rPr>
          <w:bCs/>
          <w:b/>
        </w:rPr>
        <w:t xml:space="preserve">For MediRescue Manila Paramedic Services Inc.</w:t>
      </w:r>
      <w:r>
        <w:br/>
      </w:r>
      <w:r>
        <w:t xml:space="preserve">Engr. Carlos M. Reyes</w:t>
      </w:r>
      <w:r>
        <w:br/>
      </w:r>
      <w:r>
        <w:t xml:space="preserve">Operations Manager</w:t>
      </w:r>
      <w:r>
        <w:br/>
      </w:r>
      <w:r>
        <w:t xml:space="preserve">Date: _______________</w:t>
      </w:r>
    </w:p>
    <w:p>
      <w:pPr>
        <w:pStyle w:val="BodyText"/>
      </w:pPr>
      <w:r>
        <w:rPr>
          <w:bCs/>
          <w:b/>
        </w:rPr>
        <w:t xml:space="preserve">Accepted By (Client)</w:t>
      </w:r>
      <w:r>
        <w:br/>
      </w:r>
      <w:r>
        <w:t xml:space="preserve">Dr. Maria Santos</w:t>
      </w:r>
      <w:r>
        <w:br/>
      </w:r>
      <w:r>
        <w:t xml:space="preserve">Medical Director</w:t>
      </w:r>
      <w:r>
        <w:br/>
      </w:r>
      <w:r>
        <w:t xml:space="preserve">Date: _______________</w:t>
      </w:r>
    </w:p>
    <w:p>
      <w:pPr>
        <w:pStyle w:val="BodyText"/>
      </w:pPr>
      <w:r>
        <w:t xml:space="preserve">MediRescue Manila Paramedic Services Inc. — Licensed Emergency Medical Service Provider, Philippines Manila</w:t>
      </w:r>
      <w:r>
        <w:br/>
      </w:r>
      <w:r>
        <w:t xml:space="preserve">This Quotation Estimate is confidential and intended solely for the named recipient. Unauthorized reproduction or distribution is prohibited.</w:t>
      </w:r>
      <w:r>
        <w:br/>
      </w:r>
      <w:r>
        <w:t xml:space="preserve">© 2025 MediRescue Manila Paramedic Services Inc.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Philippines Manila</dc:title>
  <dc:creator/>
  <dc:language>en</dc:language>
  <cp:keywords/>
  <dcterms:created xsi:type="dcterms:W3CDTF">2026-10-10T01:54:09Z</dcterms:created>
  <dcterms:modified xsi:type="dcterms:W3CDTF">2026-10-10T01:54:09Z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