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medresponse-international-llc"/>
    <w:p>
      <w:pPr>
        <w:pStyle w:val="Heading1"/>
      </w:pPr>
      <w:r>
        <w:t xml:space="preserve">MedResponse International LLC</w:t>
      </w:r>
    </w:p>
    <w:p>
      <w:pPr>
        <w:pStyle w:val="FirstParagraph"/>
      </w:pPr>
      <w:r>
        <w:t xml:space="preserve">12 Tverskaya Street, Building 4, Moscow, 125009, Russia</w:t>
      </w:r>
    </w:p>
    <w:p>
      <w:pPr>
        <w:pStyle w:val="BodyText"/>
      </w:pPr>
      <w:r>
        <w:t xml:space="preserve">Tel: +7 (495) 123-4567 | Email: quotes@medresponse-intl.ru</w:t>
      </w:r>
    </w:p>
    <w:p>
      <w:pPr>
        <w:pStyle w:val="BodyText"/>
      </w:pPr>
      <w:r>
        <w:t xml:space="preserve">INN: 7710123456 | OGRN: 1157746001234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 No: QTE-MSC-2025-04871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client-project-information"/>
    <w:p>
      <w:pPr>
        <w:pStyle w:val="Heading3"/>
      </w:pPr>
      <w:r>
        <w:t xml:space="preserve">Client &amp; Project Information</w:t>
      </w:r>
    </w:p>
    <w:p>
      <w:pPr>
        <w:pStyle w:val="FirstParagraph"/>
      </w:pPr>
      <w:r>
        <w:t xml:space="preserve">Prepared For:</w:t>
      </w:r>
      <w:r>
        <w:t xml:space="preserve"> </w:t>
      </w:r>
      <w:r>
        <w:t xml:space="preserve">State Emergency Medical Services Directorate, Moscow Region</w:t>
      </w:r>
    </w:p>
    <w:p>
      <w:pPr>
        <w:pStyle w:val="BodyText"/>
      </w:pPr>
      <w:r>
        <w:t xml:space="preserve">Project Location:</w:t>
      </w:r>
      <w:r>
        <w:t xml:space="preserve"> </w:t>
      </w:r>
      <w:r>
        <w:t xml:space="preserve">Russia Moscow – Central Administrative District</w:t>
      </w:r>
    </w:p>
    <w:p>
      <w:pPr>
        <w:pStyle w:val="BodyText"/>
      </w:pPr>
      <w:r>
        <w:t xml:space="preserve">Service Category:</w:t>
      </w:r>
      <w:r>
        <w:t xml:space="preserve"> </w:t>
      </w:r>
      <w:r>
        <w:t xml:space="preserve">Paramedic Emergency Response &amp; Ambulance Operations</w:t>
      </w:r>
    </w:p>
    <w:p>
      <w:pPr>
        <w:pStyle w:val="BodyText"/>
      </w:pPr>
      <w:r>
        <w:t xml:space="preserve">Contract Duration:</w:t>
      </w:r>
      <w:r>
        <w:t xml:space="preserve"> </w:t>
      </w:r>
      <w:r>
        <w:t xml:space="preserve">12 Months (July 2025 – June 2026)</w:t>
      </w:r>
    </w:p>
    <w:bookmarkEnd w:id="22"/>
    <w:bookmarkStart w:id="23" w:name="X761ba9c2b4424ccd9711468a7a00aa1b0443361"/>
    <w:p>
      <w:pPr>
        <w:pStyle w:val="Heading3"/>
      </w:pPr>
      <w:r>
        <w:t xml:space="preserve">Scope of Paramedic Services – Russia Moscow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MedResponse International LLC in response to the formal request for</w:t>
      </w:r>
      <w:r>
        <w:t xml:space="preserve"> </w:t>
      </w:r>
      <w:r>
        <w:t xml:space="preserve">Paramedic</w:t>
      </w:r>
      <w:r>
        <w:t xml:space="preserve"> </w:t>
      </w:r>
      <w:r>
        <w:t xml:space="preserve">emergency medical services to be deployed and operated within the city of</w:t>
      </w:r>
      <w:r>
        <w:t xml:space="preserve"> </w:t>
      </w:r>
      <w:r>
        <w:t xml:space="preserve">Russia Moscow</w:t>
      </w:r>
      <w:r>
        <w:t xml:space="preserve"> </w:t>
      </w:r>
      <w:r>
        <w:t xml:space="preserve">and its immediate metropolitan area. The scope encompasses the provision of fully certified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personnel, equipped ambulance units, and continuous 24/7 emergency response coverage across all designated zones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shall be composed of licensed medical professionals holding valid Russian Federation paramedic certifications, with a minimum of five (5) years of clinical field experience. All</w:t>
      </w:r>
      <w:r>
        <w:t xml:space="preserve"> </w:t>
      </w:r>
      <w:r>
        <w:t xml:space="preserve">Paramedic</w:t>
      </w:r>
      <w:r>
        <w:t xml:space="preserve"> </w:t>
      </w:r>
      <w:r>
        <w:t xml:space="preserve">staff assigned to this contract 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will undergo mandatory background verification, drug screening, and annual competency assessments in accordance with the Federal Law on Healthcare in the Russian Federation (No. 323-FZ).</w:t>
      </w:r>
    </w:p>
    <w:bookmarkEnd w:id="23"/>
    <w:bookmarkStart w:id="24" w:name="itemized-cost-breakdown"/>
    <w:p>
      <w:pPr>
        <w:pStyle w:val="Heading3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Paramedic (Level 1) – Monthly Retainer, Russia Moscow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Paramedic (Level 2) – Monthly Retainer, Russia Moscow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Ambulance Unit (Type B) – Lease &amp; Maintenance, Russia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Life Support (ALS) Equipment Package per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Continuing Education &amp; Certification Renewal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Dispatch &amp; Telemedicine Coordination Center – Russia Moscow HQ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GPS Tracking, Telematics &amp; Incident Reporting Software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&amp; Uniforms (Annual Supply)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Waste Disposal &amp; Regulatory Compliance – Russia Moscow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Administrative Oversight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39,292,000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20% (Russia Moscow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7,858,400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47,150,400</w:t>
            </w:r>
          </w:p>
        </w:tc>
      </w:tr>
    </w:tbl>
    <w:bookmarkEnd w:id="24"/>
    <w:bookmarkStart w:id="25" w:name="X06f751c0fef37426aad28df54ec1acd620508e5"/>
    <w:p>
      <w:pPr>
        <w:pStyle w:val="Heading3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pricing 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is subject to revision based on prevailing market conditions and regulatory changes.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shall comply with the labor laws of the Russian Federation and the specific municipal regulations governing emergency medical services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contract execution, 50% upon successful deployment and 30-day operational review, and 10% upon final acceptance at the end of the 12-month contract period.</w:t>
      </w:r>
    </w:p>
    <w:p>
      <w:pPr>
        <w:numPr>
          <w:ilvl w:val="0"/>
          <w:numId w:val="1001"/>
        </w:numPr>
        <w:pStyle w:val="Compact"/>
      </w:pPr>
      <w:r>
        <w:t xml:space="preserve">MedResponse International LLC shall maintain comprehensive professional liability insurance covering all</w:t>
      </w:r>
      <w:r>
        <w:t xml:space="preserve"> </w:t>
      </w:r>
      <w:r>
        <w:t xml:space="preserve">Paramedic</w:t>
      </w:r>
      <w:r>
        <w:t xml:space="preserve"> </w:t>
      </w:r>
      <w:r>
        <w:t xml:space="preserve">staff and ambulance assets operating within</w:t>
      </w:r>
      <w:r>
        <w:t xml:space="preserve"> </w:t>
      </w:r>
      <w:r>
        <w:t xml:space="preserve">Russia Moscow</w:t>
      </w:r>
      <w:r>
        <w:t xml:space="preserve">, with a minimum coverage of 50,000,000 RUB per incident.</w:t>
      </w:r>
    </w:p>
    <w:p>
      <w:pPr>
        <w:numPr>
          <w:ilvl w:val="0"/>
          <w:numId w:val="1001"/>
        </w:numPr>
        <w:pStyle w:val="Compact"/>
      </w:pPr>
      <w:r>
        <w:t xml:space="preserve">Any scope modification, additional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headcount, or extension of service area beyond the defined</w:t>
      </w:r>
      <w:r>
        <w:t xml:space="preserve"> </w:t>
      </w:r>
      <w:r>
        <w:t xml:space="preserve">Russia Moscow</w:t>
      </w:r>
      <w:r>
        <w:t xml:space="preserve"> </w:t>
      </w:r>
      <w:r>
        <w:t xml:space="preserve">zones shall require a written amendment to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signed by both parties.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pandemics, or government-mandated service suspensions in</w:t>
      </w:r>
      <w:r>
        <w:t xml:space="preserve"> </w:t>
      </w:r>
      <w:r>
        <w:t xml:space="preserve">Russia Moscow</w:t>
      </w:r>
      <w:r>
        <w:t xml:space="preserve">, shall be addressed through mutual consultation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All data collected during</w:t>
      </w:r>
      <w:r>
        <w:t xml:space="preserve"> </w:t>
      </w:r>
      <w:r>
        <w:t xml:space="preserve">Paramedic</w:t>
      </w:r>
      <w:r>
        <w:t xml:space="preserve"> </w:t>
      </w:r>
      <w:r>
        <w:t xml:space="preserve">operations 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shall be processed in strict compliance with Federal Law No. 152-FZ on Personal Data.</w:t>
      </w:r>
    </w:p>
    <w:bookmarkEnd w:id="25"/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contract. It serves solely as a formal pricing proposal for the</w:t>
      </w:r>
      <w:r>
        <w:t xml:space="preserve"> </w:t>
      </w:r>
      <w:r>
        <w:t xml:space="preserve">Paramedic</w:t>
      </w:r>
      <w:r>
        <w:t xml:space="preserve"> </w:t>
      </w:r>
      <w:r>
        <w:t xml:space="preserve">emergency medical services described herein. A definitive service agreement for</w:t>
      </w:r>
      <w:r>
        <w:t xml:space="preserve"> </w:t>
      </w:r>
      <w:r>
        <w:t xml:space="preserve">Russia Moscow</w:t>
      </w:r>
      <w:r>
        <w:t xml:space="preserve"> </w:t>
      </w:r>
      <w:r>
        <w:t xml:space="preserve">operations shall be executed separately upon mutual acceptance of all terms outlined in this document.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Alexei V. Petrov</w:t>
      </w:r>
    </w:p>
    <w:p>
      <w:pPr>
        <w:pStyle w:val="BodyText"/>
      </w:pPr>
      <w:r>
        <w:t xml:space="preserve">Senior Account Director, MedResponse International LLC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 &amp; Title: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MedResponse International LLC | Quotation Estimate QTE-MSC-2025-04871 | Paramedic Services – Russia Moscow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Paramedic Services - Russia Moscow</dc:title>
  <dc:creator/>
  <dc:language>en</dc:language>
  <cp:keywords/>
  <dcterms:created xsi:type="dcterms:W3CDTF">2026-10-10T01:21:26Z</dcterms:created>
  <dcterms:modified xsi:type="dcterms:W3CDTF">2026-10-10T01:21:26Z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