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mediresponse-senegal-sarl"/>
    <w:p>
      <w:pPr>
        <w:pStyle w:val="Heading1"/>
      </w:pPr>
      <w:r>
        <w:t xml:space="preserve">MediResponse Senegal SARL</w:t>
      </w:r>
    </w:p>
    <w:p>
      <w:pPr>
        <w:pStyle w:val="FirstParagraph"/>
      </w:pPr>
      <w:r>
        <w:t xml:space="preserve">Professional Emergency Medical Services &amp; Paramedic Operations</w:t>
      </w:r>
    </w:p>
    <w:p>
      <w:pPr>
        <w:pStyle w:val="BodyText"/>
      </w:pPr>
      <w:r>
        <w:t xml:space="preserve">Route de Ouakam, Zone Industrielle, Dakar, Senegal</w:t>
      </w:r>
    </w:p>
    <w:p>
      <w:pPr>
        <w:pStyle w:val="BodyText"/>
      </w:pPr>
      <w:r>
        <w:t xml:space="preserve">Tel: +221 33 864 55 20 | Email: quotations@mediresponse.sn</w:t>
      </w:r>
    </w:p>
    <w:p>
      <w:pPr>
        <w:pStyle w:val="BodyText"/>
      </w:pPr>
      <w:r>
        <w:t xml:space="preserve">RC: SN-DKR-2019-04521 | NINE: 004521876</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QTE-2025-SEN-00847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Service Location:</w:t>
      </w:r>
      <w:r>
        <w:t xml:space="preserve"> </w:t>
      </w:r>
      <w:r>
        <w:t xml:space="preserve">Senegal Dakar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Organization Name]</w:t>
      </w:r>
    </w:p>
    <w:p>
      <w:pPr>
        <w:pStyle w:val="BodyText"/>
      </w:pPr>
      <w:r>
        <w:rPr>
          <w:bCs/>
          <w:b/>
        </w:rPr>
        <w:t xml:space="preserve">Contact Person:</w:t>
      </w:r>
      <w:r>
        <w:t xml:space="preserve"> </w:t>
      </w:r>
      <w:r>
        <w:t xml:space="preserve">[Name &amp; Title]</w:t>
      </w:r>
    </w:p>
    <w:p>
      <w:pPr>
        <w:pStyle w:val="BodyText"/>
      </w:pPr>
      <w:r>
        <w:rPr>
          <w:bCs/>
          <w:b/>
        </w:rPr>
        <w:t xml:space="preserve">Address:</w:t>
      </w:r>
      <w:r>
        <w:t xml:space="preserve"> </w:t>
      </w:r>
      <w:r>
        <w:t xml:space="preserve">[Street, District], Dakar, Senegal</w:t>
      </w:r>
    </w:p>
    <w:p>
      <w:pPr>
        <w:pStyle w:val="BodyText"/>
      </w:pPr>
      <w:r>
        <w:rPr>
          <w:bCs/>
          <w:b/>
        </w:rPr>
        <w:t xml:space="preserve">Reference:</w:t>
      </w:r>
      <w:r>
        <w:t xml:space="preserve"> </w:t>
      </w:r>
      <w:r>
        <w:t xml:space="preserve">[Project / Contract Ref. No.]</w:t>
      </w:r>
    </w:p>
    <w:bookmarkEnd w:id="22"/>
    <w:p>
      <w:pPr>
        <w:pStyle w:val="BodyText"/>
      </w:pPr>
      <w:r>
        <w:t xml:space="preserve">This</w:t>
      </w:r>
      <w:r>
        <w:t xml:space="preserve"> </w:t>
      </w:r>
      <w:r>
        <w:t xml:space="preserve">Quotation Estimate</w:t>
      </w:r>
      <w:r>
        <w:t xml:space="preserve"> </w:t>
      </w:r>
      <w:r>
        <w:t xml:space="preserve">is issued by MediResponse Senegal SARL in response to the request for professional</w:t>
      </w:r>
      <w:r>
        <w:t xml:space="preserve"> </w:t>
      </w:r>
      <w:r>
        <w:t xml:space="preserve">Paramedic</w:t>
      </w:r>
      <w:r>
        <w:t xml:space="preserve"> </w:t>
      </w:r>
      <w:r>
        <w:t xml:space="preserve">services to be deployed and operated within the greater</w:t>
      </w:r>
      <w:r>
        <w:t xml:space="preserve"> </w:t>
      </w:r>
      <w:r>
        <w:t xml:space="preserve">Senegal Dakar</w:t>
      </w:r>
      <w:r>
        <w:t xml:space="preserve"> </w:t>
      </w:r>
      <w:r>
        <w:t xml:space="preserve">metropolitan area. The following document outlines the scope of work, itemized costs, operational parameters, and commercial terms governing the provision of certified</w:t>
      </w:r>
      <w:r>
        <w:t xml:space="preserve"> </w:t>
      </w:r>
      <w:r>
        <w:t xml:space="preserve">Paramedic</w:t>
      </w:r>
      <w:r>
        <w:t xml:space="preserve"> </w:t>
      </w:r>
      <w:r>
        <w:t xml:space="preserve">personnel, emergency response vehicles, and associated medical equipment for the duration of the contracted engagement. All pricing is presented in West African CFA Francs (XOF) unless otherwise stated, and this</w:t>
      </w:r>
      <w:r>
        <w:t xml:space="preserve"> </w:t>
      </w:r>
      <w:r>
        <w:t xml:space="preserve">Quotation Estimate</w:t>
      </w:r>
      <w:r>
        <w:t xml:space="preserve"> </w:t>
      </w:r>
      <w:r>
        <w:t xml:space="preserve">reflects current market rates applicable to the</w:t>
      </w:r>
      <w:r>
        <w:t xml:space="preserve"> </w:t>
      </w:r>
      <w:r>
        <w:t xml:space="preserve">Senegal Dakar</w:t>
      </w:r>
      <w:r>
        <w:t xml:space="preserve"> </w:t>
      </w:r>
      <w:r>
        <w:t xml:space="preserve">region as of the date of issue.</w:t>
      </w:r>
    </w:p>
    <w:bookmarkStart w:id="23" w:name="scope-of-paramedic-services"/>
    <w:p>
      <w:pPr>
        <w:pStyle w:val="Heading2"/>
      </w:pPr>
      <w:r>
        <w:t xml:space="preserve">1. Scope of Paramedic Services</w:t>
      </w:r>
    </w:p>
    <w:p>
      <w:pPr>
        <w:pStyle w:val="FirstParagraph"/>
      </w:pPr>
      <w:r>
        <w:t xml:space="preserve">MediResponse Senegal SARL shall provide fully licensed and certified</w:t>
      </w:r>
      <w:r>
        <w:t xml:space="preserve"> </w:t>
      </w:r>
      <w:r>
        <w:t xml:space="preserve">Paramedic</w:t>
      </w:r>
      <w:r>
        <w:t xml:space="preserve"> </w:t>
      </w:r>
      <w:r>
        <w:t xml:space="preserve">personnel for continuous emergency medical response, pre-hospital care, patient transport, and on-site medical coverage within</w:t>
      </w:r>
      <w:r>
        <w:t xml:space="preserve"> </w:t>
      </w:r>
      <w:r>
        <w:t xml:space="preserve">Senegal Dakar</w:t>
      </w:r>
      <w:r>
        <w:t xml:space="preserve">. The</w:t>
      </w:r>
      <w:r>
        <w:t xml:space="preserve"> </w:t>
      </w:r>
      <w:r>
        <w:t xml:space="preserve">Paramedic</w:t>
      </w:r>
      <w:r>
        <w:t xml:space="preserve"> </w:t>
      </w:r>
      <w:r>
        <w:t xml:space="preserve">team shall be available on a 24/7/365 basis, with a guaranteed response time of no more than fifteen (15) minutes from the point of call to any location within the Dakar urban perimeter, including the Plateau, Almadies, Yoff, Ouakam, Ngor, and the surrounding communes. Each</w:t>
      </w:r>
      <w:r>
        <w:t xml:space="preserve"> </w:t>
      </w:r>
      <w:r>
        <w:t xml:space="preserve">Paramedic</w:t>
      </w:r>
      <w:r>
        <w:t xml:space="preserve"> </w:t>
      </w:r>
      <w:r>
        <w:t xml:space="preserve">unit shall be staffed by a minimum of two (2) qualified</w:t>
      </w:r>
      <w:r>
        <w:t xml:space="preserve"> </w:t>
      </w:r>
      <w:r>
        <w:t xml:space="preserve">Paramedic</w:t>
      </w:r>
      <w:r>
        <w:t xml:space="preserve"> </w:t>
      </w:r>
      <w:r>
        <w:t xml:space="preserve">professionals holding valid Senegalese Ministry of Health certifications and international paramedic accreditation.</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Paramedic Service</w:t>
            </w:r>
          </w:p>
        </w:tc>
        <w:tc>
          <w:tcPr/>
          <w:p>
            <w:pPr>
              <w:pStyle w:val="Compact"/>
              <w:jc w:val="left"/>
            </w:pPr>
            <w:r>
              <w:t xml:space="preserve">Quantity</w:t>
            </w:r>
          </w:p>
        </w:tc>
        <w:tc>
          <w:tcPr/>
          <w:p>
            <w:pPr>
              <w:pStyle w:val="Compact"/>
              <w:jc w:val="left"/>
            </w:pPr>
            <w:r>
              <w:t xml:space="preserve">Unit (XOF)</w:t>
            </w:r>
          </w:p>
        </w:tc>
        <w:tc>
          <w:tcPr/>
          <w:p>
            <w:pPr>
              <w:pStyle w:val="Compact"/>
              <w:jc w:val="left"/>
            </w:pPr>
            <w:r>
              <w:t xml:space="preserve">Total (XOF)</w:t>
            </w:r>
          </w:p>
        </w:tc>
        <w:tc>
          <w:tcPr/>
          <w:p>
            <w:pPr>
              <w:pStyle w:val="Compact"/>
              <w:jc w:val="left"/>
            </w:pPr>
            <w:r>
              <w:t xml:space="preserve">Billing Cycle</w:t>
            </w:r>
          </w:p>
        </w:tc>
      </w:tr>
      <w:tr>
        <w:tc>
          <w:tcPr/>
          <w:p>
            <w:pPr>
              <w:pStyle w:val="Compact"/>
              <w:jc w:val="left"/>
            </w:pPr>
            <w:r>
              <w:t xml:space="preserve">01</w:t>
            </w:r>
          </w:p>
        </w:tc>
        <w:tc>
          <w:tcPr/>
          <w:p>
            <w:pPr>
              <w:pStyle w:val="Compact"/>
              <w:jc w:val="left"/>
            </w:pPr>
            <w:r>
              <w:t xml:space="preserve">Senior Paramedic – Full-time deployment (Dakar urban zone)</w:t>
            </w:r>
          </w:p>
        </w:tc>
        <w:tc>
          <w:tcPr/>
          <w:p>
            <w:pPr>
              <w:pStyle w:val="Compact"/>
              <w:jc w:val="left"/>
            </w:pPr>
            <w:r>
              <w:t xml:space="preserve">4 officers</w:t>
            </w:r>
          </w:p>
        </w:tc>
        <w:tc>
          <w:tcPr/>
          <w:p>
            <w:pPr>
              <w:pStyle w:val="Compact"/>
              <w:jc w:val="left"/>
            </w:pPr>
            <w:r>
              <w:t xml:space="preserve">850,000</w:t>
            </w:r>
          </w:p>
        </w:tc>
        <w:tc>
          <w:tcPr/>
          <w:p>
            <w:pPr>
              <w:pStyle w:val="Compact"/>
              <w:jc w:val="left"/>
            </w:pPr>
            <w:r>
              <w:t xml:space="preserve">3,400,000</w:t>
            </w:r>
          </w:p>
        </w:tc>
        <w:tc>
          <w:tcPr/>
          <w:p>
            <w:pPr>
              <w:pStyle w:val="Compact"/>
              <w:jc w:val="left"/>
            </w:pPr>
            <w:r>
              <w:t xml:space="preserve">Monthly</w:t>
            </w:r>
          </w:p>
        </w:tc>
      </w:tr>
      <w:tr>
        <w:tc>
          <w:tcPr/>
          <w:p>
            <w:pPr>
              <w:pStyle w:val="Compact"/>
              <w:jc w:val="left"/>
            </w:pPr>
            <w:r>
              <w:t xml:space="preserve">02</w:t>
            </w:r>
          </w:p>
        </w:tc>
        <w:tc>
          <w:tcPr/>
          <w:p>
            <w:pPr>
              <w:pStyle w:val="Compact"/>
              <w:jc w:val="left"/>
            </w:pPr>
            <w:r>
              <w:t xml:space="preserve">Junior Paramedic / EMT – Full-time deployment (Dakar urban zone)</w:t>
            </w:r>
          </w:p>
        </w:tc>
        <w:tc>
          <w:tcPr/>
          <w:p>
            <w:pPr>
              <w:pStyle w:val="Compact"/>
              <w:jc w:val="left"/>
            </w:pPr>
            <w:r>
              <w:t xml:space="preserve">6 officers</w:t>
            </w:r>
          </w:p>
        </w:tc>
        <w:tc>
          <w:tcPr/>
          <w:p>
            <w:pPr>
              <w:pStyle w:val="Compact"/>
              <w:jc w:val="left"/>
            </w:pPr>
            <w:r>
              <w:t xml:space="preserve">620,000</w:t>
            </w:r>
          </w:p>
        </w:tc>
        <w:tc>
          <w:tcPr/>
          <w:p>
            <w:pPr>
              <w:pStyle w:val="Compact"/>
              <w:jc w:val="left"/>
            </w:pPr>
            <w:r>
              <w:t xml:space="preserve">3,720,000</w:t>
            </w:r>
          </w:p>
        </w:tc>
        <w:tc>
          <w:tcPr/>
          <w:p>
            <w:pPr>
              <w:pStyle w:val="Compact"/>
              <w:jc w:val="left"/>
            </w:pPr>
            <w:r>
              <w:t xml:space="preserve">Monthly</w:t>
            </w:r>
          </w:p>
        </w:tc>
      </w:tr>
      <w:tr>
        <w:tc>
          <w:tcPr/>
          <w:p>
            <w:pPr>
              <w:pStyle w:val="Compact"/>
              <w:jc w:val="left"/>
            </w:pPr>
            <w:r>
              <w:t xml:space="preserve">03</w:t>
            </w:r>
          </w:p>
        </w:tc>
        <w:tc>
          <w:tcPr/>
          <w:p>
            <w:pPr>
              <w:pStyle w:val="Compact"/>
              <w:jc w:val="left"/>
            </w:pPr>
            <w:r>
              <w:t xml:space="preserve">Equipped Ambulance Unit (Type B) – 24/7 standby in Senegal Dakar</w:t>
            </w:r>
          </w:p>
        </w:tc>
        <w:tc>
          <w:tcPr/>
          <w:p>
            <w:pPr>
              <w:pStyle w:val="Compact"/>
              <w:jc w:val="left"/>
            </w:pPr>
            <w:r>
              <w:t xml:space="preserve">3 vehicles</w:t>
            </w:r>
          </w:p>
        </w:tc>
        <w:tc>
          <w:tcPr/>
          <w:p>
            <w:pPr>
              <w:pStyle w:val="Compact"/>
              <w:jc w:val="left"/>
            </w:pPr>
            <w:r>
              <w:t xml:space="preserve">1,200,000</w:t>
            </w:r>
          </w:p>
        </w:tc>
        <w:tc>
          <w:tcPr/>
          <w:p>
            <w:pPr>
              <w:pStyle w:val="Compact"/>
              <w:jc w:val="left"/>
            </w:pPr>
            <w:r>
              <w:t xml:space="preserve">3,600,000</w:t>
            </w:r>
          </w:p>
        </w:tc>
        <w:tc>
          <w:tcPr/>
          <w:p>
            <w:pPr>
              <w:pStyle w:val="Compact"/>
              <w:jc w:val="left"/>
            </w:pPr>
            <w:r>
              <w:t xml:space="preserve">Monthly</w:t>
            </w:r>
          </w:p>
        </w:tc>
      </w:tr>
      <w:tr>
        <w:tc>
          <w:tcPr/>
          <w:p>
            <w:pPr>
              <w:pStyle w:val="Compact"/>
              <w:jc w:val="left"/>
            </w:pPr>
            <w:r>
              <w:t xml:space="preserve">04</w:t>
            </w:r>
          </w:p>
        </w:tc>
        <w:tc>
          <w:tcPr/>
          <w:p>
            <w:pPr>
              <w:pStyle w:val="Compact"/>
              <w:jc w:val="left"/>
            </w:pPr>
            <w:r>
              <w:t xml:space="preserve">Advanced Life Support (ALS) Ambulance – Critical care transport</w:t>
            </w:r>
          </w:p>
        </w:tc>
        <w:tc>
          <w:tcPr/>
          <w:p>
            <w:pPr>
              <w:pStyle w:val="Compact"/>
              <w:jc w:val="left"/>
            </w:pPr>
            <w:r>
              <w:t xml:space="preserve">1 vehicle</w:t>
            </w:r>
          </w:p>
        </w:tc>
        <w:tc>
          <w:tcPr/>
          <w:p>
            <w:pPr>
              <w:pStyle w:val="Compact"/>
              <w:jc w:val="left"/>
            </w:pPr>
            <w:r>
              <w:t xml:space="preserve">2,100,000</w:t>
            </w:r>
          </w:p>
        </w:tc>
        <w:tc>
          <w:tcPr/>
          <w:p>
            <w:pPr>
              <w:pStyle w:val="Compact"/>
              <w:jc w:val="left"/>
            </w:pPr>
            <w:r>
              <w:t xml:space="preserve">2,100,000</w:t>
            </w:r>
          </w:p>
        </w:tc>
        <w:tc>
          <w:tcPr/>
          <w:p>
            <w:pPr>
              <w:pStyle w:val="Compact"/>
              <w:jc w:val="left"/>
            </w:pPr>
            <w:r>
              <w:t xml:space="preserve">Monthly</w:t>
            </w:r>
          </w:p>
        </w:tc>
      </w:tr>
      <w:tr>
        <w:tc>
          <w:tcPr/>
          <w:p>
            <w:pPr>
              <w:pStyle w:val="Compact"/>
              <w:jc w:val="left"/>
            </w:pPr>
            <w:r>
              <w:t xml:space="preserve">05</w:t>
            </w:r>
          </w:p>
        </w:tc>
        <w:tc>
          <w:tcPr/>
          <w:p>
            <w:pPr>
              <w:pStyle w:val="Compact"/>
              <w:jc w:val="left"/>
            </w:pPr>
            <w:r>
              <w:t xml:space="preserve">Paramedic Medical Equipment &amp; Consumables (defibrillators, oxygen, IV kits, trauma supplies)</w:t>
            </w:r>
          </w:p>
        </w:tc>
        <w:tc>
          <w:tcPr/>
          <w:p>
            <w:pPr>
              <w:pStyle w:val="Compact"/>
              <w:jc w:val="left"/>
            </w:pPr>
            <w:r>
              <w:t xml:space="preserve">Per unit</w:t>
            </w:r>
          </w:p>
        </w:tc>
        <w:tc>
          <w:tcPr/>
          <w:p>
            <w:pPr>
              <w:pStyle w:val="Compact"/>
              <w:jc w:val="left"/>
            </w:pPr>
            <w:r>
              <w:t xml:space="preserve">450,000</w:t>
            </w:r>
          </w:p>
        </w:tc>
        <w:tc>
          <w:tcPr/>
          <w:p>
            <w:pPr>
              <w:pStyle w:val="Compact"/>
              <w:jc w:val="left"/>
            </w:pPr>
            <w:r>
              <w:t xml:space="preserve">1,800,000</w:t>
            </w:r>
          </w:p>
        </w:tc>
        <w:tc>
          <w:tcPr/>
          <w:p>
            <w:pPr>
              <w:pStyle w:val="Compact"/>
              <w:jc w:val="left"/>
            </w:pPr>
            <w:r>
              <w:t xml:space="preserve">Monthly</w:t>
            </w:r>
          </w:p>
        </w:tc>
      </w:tr>
      <w:tr>
        <w:tc>
          <w:tcPr/>
          <w:p>
            <w:pPr>
              <w:pStyle w:val="Compact"/>
              <w:jc w:val="left"/>
            </w:pPr>
            <w:r>
              <w:t xml:space="preserve">06</w:t>
            </w:r>
          </w:p>
        </w:tc>
        <w:tc>
          <w:tcPr/>
          <w:p>
            <w:pPr>
              <w:pStyle w:val="Compact"/>
              <w:jc w:val="left"/>
            </w:pPr>
            <w:r>
              <w:t xml:space="preserve">On-site Paramedic Coverage – Corporate / Event Medical Standby (Dakar)</w:t>
            </w:r>
          </w:p>
        </w:tc>
        <w:tc>
          <w:tcPr/>
          <w:p>
            <w:pPr>
              <w:pStyle w:val="Compact"/>
              <w:jc w:val="left"/>
            </w:pPr>
            <w:r>
              <w:t xml:space="preserve">Per event</w:t>
            </w:r>
          </w:p>
        </w:tc>
        <w:tc>
          <w:tcPr/>
          <w:p>
            <w:pPr>
              <w:pStyle w:val="Compact"/>
              <w:jc w:val="left"/>
            </w:pPr>
            <w:r>
              <w:t xml:space="preserve">350,000</w:t>
            </w:r>
          </w:p>
        </w:tc>
        <w:tc>
          <w:tcPr/>
          <w:p>
            <w:pPr>
              <w:pStyle w:val="Compact"/>
              <w:jc w:val="left"/>
            </w:pPr>
            <w:r>
              <w:t xml:space="preserve">1,400,000</w:t>
            </w:r>
          </w:p>
        </w:tc>
        <w:tc>
          <w:tcPr/>
          <w:p>
            <w:pPr>
              <w:pStyle w:val="Compact"/>
              <w:jc w:val="left"/>
            </w:pPr>
            <w:r>
              <w:t xml:space="preserve">Per occurrence</w:t>
            </w:r>
          </w:p>
        </w:tc>
      </w:tr>
      <w:tr>
        <w:tc>
          <w:tcPr/>
          <w:p>
            <w:pPr>
              <w:pStyle w:val="Compact"/>
              <w:jc w:val="left"/>
            </w:pPr>
            <w:r>
              <w:t xml:space="preserve">07</w:t>
            </w:r>
          </w:p>
        </w:tc>
        <w:tc>
          <w:tcPr/>
          <w:p>
            <w:pPr>
              <w:pStyle w:val="Compact"/>
              <w:jc w:val="left"/>
            </w:pPr>
            <w:r>
              <w:t xml:space="preserve">Paramedic Training &amp; Recertification (annual, per officer)</w:t>
            </w:r>
          </w:p>
        </w:tc>
        <w:tc>
          <w:tcPr/>
          <w:p>
            <w:pPr>
              <w:pStyle w:val="Compact"/>
              <w:jc w:val="left"/>
            </w:pPr>
            <w:r>
              <w:t xml:space="preserve">10 officers</w:t>
            </w:r>
          </w:p>
        </w:tc>
        <w:tc>
          <w:tcPr/>
          <w:p>
            <w:pPr>
              <w:pStyle w:val="Compact"/>
              <w:jc w:val="left"/>
            </w:pPr>
            <w:r>
              <w:t xml:space="preserve">180,000</w:t>
            </w:r>
          </w:p>
        </w:tc>
        <w:tc>
          <w:tcPr/>
          <w:p>
            <w:pPr>
              <w:pStyle w:val="Compact"/>
              <w:jc w:val="left"/>
            </w:pPr>
            <w:r>
              <w:t xml:space="preserve">1,800,000</w:t>
            </w:r>
          </w:p>
        </w:tc>
        <w:tc>
          <w:tcPr/>
          <w:p>
            <w:pPr>
              <w:pStyle w:val="Compact"/>
              <w:jc w:val="left"/>
            </w:pPr>
            <w:r>
              <w:t xml:space="preserve">Annual</w:t>
            </w:r>
          </w:p>
        </w:tc>
      </w:tr>
      <w:tr>
        <w:tc>
          <w:tcPr/>
          <w:p>
            <w:pPr>
              <w:pStyle w:val="Compact"/>
              <w:jc w:val="left"/>
            </w:pPr>
            <w:r>
              <w:t xml:space="preserve">08</w:t>
            </w:r>
          </w:p>
        </w:tc>
        <w:tc>
          <w:tcPr/>
          <w:p>
            <w:pPr>
              <w:pStyle w:val="Compact"/>
              <w:jc w:val="left"/>
            </w:pPr>
            <w:r>
              <w:t xml:space="preserve">GPS Tracking, Communication Systems &amp; Dispatch Coordination (Dakar network)</w:t>
            </w:r>
          </w:p>
        </w:tc>
        <w:tc>
          <w:tcPr/>
          <w:p>
            <w:pPr>
              <w:pStyle w:val="Compact"/>
              <w:jc w:val="left"/>
            </w:pPr>
            <w:r>
              <w:t xml:space="preserve">1 system</w:t>
            </w:r>
          </w:p>
        </w:tc>
        <w:tc>
          <w:tcPr/>
          <w:p>
            <w:pPr>
              <w:pStyle w:val="Compact"/>
              <w:jc w:val="left"/>
            </w:pPr>
            <w:r>
              <w:t xml:space="preserve">300,000</w:t>
            </w:r>
          </w:p>
        </w:tc>
        <w:tc>
          <w:tcPr/>
          <w:p>
            <w:pPr>
              <w:pStyle w:val="Compact"/>
              <w:jc w:val="left"/>
            </w:pPr>
            <w:r>
              <w:t xml:space="preserve">300,000</w:t>
            </w:r>
          </w:p>
        </w:tc>
        <w:tc>
          <w:tcPr/>
          <w:p>
            <w:pPr>
              <w:pStyle w:val="Compact"/>
              <w:jc w:val="left"/>
            </w:pPr>
            <w:r>
              <w:t xml:space="preserve">Monthly</w:t>
            </w:r>
          </w:p>
        </w:tc>
      </w:tr>
      <w:tr>
        <w:tc>
          <w:tcPr/>
          <w:p>
            <w:pPr>
              <w:pStyle w:val="Compact"/>
              <w:jc w:val="left"/>
            </w:pPr>
            <w:r>
              <w:t xml:space="preserve">09</w:t>
            </w:r>
          </w:p>
        </w:tc>
        <w:tc>
          <w:tcPr/>
          <w:p>
            <w:pPr>
              <w:pStyle w:val="Compact"/>
              <w:jc w:val="left"/>
            </w:pPr>
            <w:r>
              <w:t xml:space="preserve">Administrative &amp; Regulatory Compliance (Senegalese Ministry of Health permits, insurance)</w:t>
            </w:r>
          </w:p>
        </w:tc>
        <w:tc>
          <w:tcPr/>
          <w:p>
            <w:pPr>
              <w:pStyle w:val="Compact"/>
              <w:jc w:val="left"/>
            </w:pPr>
            <w:r>
              <w:t xml:space="preserve">1 package</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Monthly</w:t>
            </w:r>
          </w:p>
        </w:tc>
      </w:tr>
      <w:tr>
        <w:tc>
          <w:tcPr>
            <w:gridSpan w:val="4"/>
          </w:tcPr>
          <w:p>
            <w:pPr>
              <w:pStyle w:val="Compact"/>
              <w:jc w:val="right"/>
            </w:pPr>
            <w:r>
              <w:t xml:space="preserve">SUBTOTAL (Monthly Recurring)</w:t>
            </w:r>
          </w:p>
        </w:tc>
        <w:tc>
          <w:tcPr/>
          <w:p>
            <w:pPr>
              <w:pStyle w:val="Compact"/>
              <w:jc w:val="left"/>
            </w:pPr>
            <w:r>
              <w:t xml:space="preserve">17,570,000</w:t>
            </w:r>
          </w:p>
        </w:tc>
        <w:tc>
          <w:tcPr/>
          <w:p>
            <w:pPr>
              <w:pStyle w:val="Compact"/>
              <w:jc w:val="left"/>
            </w:pPr>
            <w:r>
              <w:t xml:space="preserve">—</w:t>
            </w:r>
          </w:p>
        </w:tc>
      </w:tr>
      <w:tr>
        <w:tc>
          <w:tcPr>
            <w:gridSpan w:val="4"/>
          </w:tcPr>
          <w:p>
            <w:pPr>
              <w:pStyle w:val="Compact"/>
              <w:jc w:val="right"/>
            </w:pPr>
            <w:r>
              <w:t xml:space="preserve">ONE-TIME / ANNUAL ITEMS</w:t>
            </w:r>
          </w:p>
        </w:tc>
        <w:tc>
          <w:tcPr/>
          <w:p>
            <w:pPr>
              <w:pStyle w:val="Compact"/>
              <w:jc w:val="left"/>
            </w:pPr>
            <w:r>
              <w:t xml:space="preserve">3,200,000</w:t>
            </w:r>
          </w:p>
        </w:tc>
        <w:tc>
          <w:tcPr/>
          <w:p>
            <w:pPr>
              <w:pStyle w:val="Compact"/>
              <w:jc w:val="left"/>
            </w:pPr>
            <w:r>
              <w:t xml:space="preserve">—</w:t>
            </w:r>
          </w:p>
        </w:tc>
      </w:tr>
      <w:tr>
        <w:tc>
          <w:tcPr>
            <w:gridSpan w:val="4"/>
          </w:tcPr>
          <w:p>
            <w:pPr>
              <w:pStyle w:val="Compact"/>
              <w:jc w:val="right"/>
            </w:pPr>
            <w:r>
              <w:t xml:space="preserve">TOTAL ESTIMATED ANNUAL COST (XOF)</w:t>
            </w:r>
          </w:p>
        </w:tc>
        <w:tc>
          <w:tcPr/>
          <w:p>
            <w:pPr>
              <w:pStyle w:val="Compact"/>
              <w:jc w:val="left"/>
            </w:pPr>
            <w:r>
              <w:t xml:space="preserve">238,040,000</w:t>
            </w:r>
          </w:p>
        </w:tc>
        <w:tc>
          <w:tcPr/>
          <w:p>
            <w:pPr>
              <w:pStyle w:val="Compact"/>
              <w:jc w:val="left"/>
            </w:pPr>
            <w:r>
              <w:t xml:space="preserve">—</w:t>
            </w:r>
          </w:p>
        </w:tc>
      </w:tr>
    </w:tbl>
    <w:bookmarkEnd w:id="24"/>
    <w:bookmarkStart w:id="25" w:name="operational-parameters-senegal-dakar"/>
    <w:p>
      <w:pPr>
        <w:pStyle w:val="Heading2"/>
      </w:pPr>
      <w:r>
        <w:t xml:space="preserve">3. Operational Parameters – Senegal Dakar</w:t>
      </w:r>
    </w:p>
    <w:p>
      <w:pPr>
        <w:pStyle w:val="FirstParagraph"/>
      </w:pPr>
      <w:r>
        <w:t xml:space="preserve">All</w:t>
      </w:r>
      <w:r>
        <w:t xml:space="preserve"> </w:t>
      </w:r>
      <w:r>
        <w:t xml:space="preserve">Paramedic</w:t>
      </w:r>
      <w:r>
        <w:t xml:space="preserve"> </w:t>
      </w:r>
      <w:r>
        <w:t xml:space="preserve">operations under this</w:t>
      </w:r>
      <w:r>
        <w:t xml:space="preserve"> </w:t>
      </w:r>
      <w:r>
        <w:t xml:space="preserve">Quotation Estimate</w:t>
      </w:r>
      <w:r>
        <w:t xml:space="preserve"> </w:t>
      </w:r>
      <w:r>
        <w:t xml:space="preserve">shall be conducted in strict compliance with the regulations of the Senegalese Ministry of Health, the Direction de la Santé Publique, and applicable municipal ordinances governing emergency medical services in</w:t>
      </w:r>
      <w:r>
        <w:t xml:space="preserve"> </w:t>
      </w:r>
      <w:r>
        <w:t xml:space="preserve">Senegal Dakar</w:t>
      </w:r>
      <w:r>
        <w:t xml:space="preserve">. The</w:t>
      </w:r>
      <w:r>
        <w:t xml:space="preserve"> </w:t>
      </w:r>
      <w:r>
        <w:t xml:space="preserve">Paramedic</w:t>
      </w:r>
      <w:r>
        <w:t xml:space="preserve"> </w:t>
      </w:r>
      <w:r>
        <w:t xml:space="preserve">base station shall be located within the Plateau district to ensure optimal coverage of the central and coastal zones of Dakar. Fuel, vehicle maintenance, and routine servicing of all ambulance units are included in the rates presented above. In the event of a major public health emergency or large-scale incident in</w:t>
      </w:r>
      <w:r>
        <w:t xml:space="preserve"> </w:t>
      </w:r>
      <w:r>
        <w:t xml:space="preserve">Senegal Dakar</w:t>
      </w:r>
      <w:r>
        <w:t xml:space="preserve">, additional</w:t>
      </w:r>
      <w:r>
        <w:t xml:space="preserve"> </w:t>
      </w:r>
      <w:r>
        <w:t xml:space="preserve">Paramedic</w:t>
      </w:r>
      <w:r>
        <w:t xml:space="preserve"> </w:t>
      </w:r>
      <w:r>
        <w:t xml:space="preserve">units may be mobilized at a 25% surcharge, subject to prior written authorization from the client.</w:t>
      </w:r>
    </w:p>
    <w:bookmarkEnd w:id="25"/>
    <w:bookmarkStart w:id="26" w:name="terms-and-conditions"/>
    <w:p>
      <w:pPr>
        <w:pStyle w:val="Heading2"/>
      </w:pPr>
      <w:r>
        <w:t xml:space="preserve">4. Terms and Conditions</w:t>
      </w:r>
    </w:p>
    <w:p>
      <w:pPr>
        <w:pStyle w:val="FirstParagraph"/>
      </w:pPr>
      <w:r>
        <w:rPr>
          <w:bCs/>
          <w:b/>
        </w:rPr>
        <w:t xml:space="preserve">4.1</w:t>
      </w:r>
      <w:r>
        <w:t xml:space="preserve"> </w:t>
      </w:r>
      <w:r>
        <w:t xml:space="preserve">This</w:t>
      </w:r>
      <w:r>
        <w:t xml:space="preserve"> </w:t>
      </w:r>
      <w:r>
        <w:t xml:space="preserve">Quotation Estimate</w:t>
      </w:r>
      <w:r>
        <w:t xml:space="preserve"> </w:t>
      </w:r>
      <w:r>
        <w:t xml:space="preserve">is valid for a period of thirty (30) calendar days from the date of issue. Beyond this period, pricing for</w:t>
      </w:r>
      <w:r>
        <w:t xml:space="preserve"> </w:t>
      </w:r>
      <w:r>
        <w:t xml:space="preserve">Paramedic</w:t>
      </w:r>
      <w:r>
        <w:t xml:space="preserve"> </w:t>
      </w:r>
      <w:r>
        <w:t xml:space="preserve">services in</w:t>
      </w:r>
      <w:r>
        <w:t xml:space="preserve"> </w:t>
      </w:r>
      <w:r>
        <w:t xml:space="preserve">Senegal Dakar</w:t>
      </w:r>
      <w:r>
        <w:t xml:space="preserve"> </w:t>
      </w:r>
      <w:r>
        <w:t xml:space="preserve">may be subject to revision based on fuel costs, regulatory changes, or market conditions.</w:t>
      </w:r>
    </w:p>
    <w:p>
      <w:pPr>
        <w:pStyle w:val="BodyText"/>
      </w:pPr>
      <w:r>
        <w:rPr>
          <w:bCs/>
          <w:b/>
        </w:rPr>
        <w:t xml:space="preserve">4.2</w:t>
      </w:r>
      <w:r>
        <w:t xml:space="preserve"> </w:t>
      </w:r>
      <w:r>
        <w:t xml:space="preserve">Payment terms: Net 30 days from the date of invoice issuance. A 10% mobilization advance is required prior to the commencement of</w:t>
      </w:r>
      <w:r>
        <w:t xml:space="preserve"> </w:t>
      </w:r>
      <w:r>
        <w:t xml:space="preserve">Paramedic</w:t>
      </w:r>
      <w:r>
        <w:t xml:space="preserve"> </w:t>
      </w:r>
      <w:r>
        <w:t xml:space="preserve">deployment in</w:t>
      </w:r>
      <w:r>
        <w:t xml:space="preserve"> </w:t>
      </w:r>
      <w:r>
        <w:t xml:space="preserve">Senegal Dakar</w:t>
      </w:r>
      <w:r>
        <w:t xml:space="preserve">.</w:t>
      </w:r>
    </w:p>
    <w:p>
      <w:pPr>
        <w:pStyle w:val="BodyText"/>
      </w:pPr>
      <w:r>
        <w:rPr>
          <w:bCs/>
          <w:b/>
        </w:rPr>
        <w:t xml:space="preserve">4.3</w:t>
      </w:r>
      <w:r>
        <w:t xml:space="preserve"> </w:t>
      </w:r>
      <w:r>
        <w:t xml:space="preserve">The contract term for this</w:t>
      </w:r>
      <w:r>
        <w:t xml:space="preserve"> </w:t>
      </w:r>
      <w:r>
        <w:t xml:space="preserve">Quotation Estimate</w:t>
      </w:r>
      <w:r>
        <w:t xml:space="preserve"> </w:t>
      </w:r>
      <w:r>
        <w:t xml:space="preserve">is twelve (12) months, renewable by mutual written agreement. Early termination requires sixty (60) days written notice.</w:t>
      </w:r>
    </w:p>
    <w:p>
      <w:pPr>
        <w:pStyle w:val="BodyText"/>
      </w:pPr>
      <w:r>
        <w:rPr>
          <w:bCs/>
          <w:b/>
        </w:rPr>
        <w:t xml:space="preserve">4.4</w:t>
      </w:r>
      <w:r>
        <w:t xml:space="preserve"> </w:t>
      </w:r>
      <w:r>
        <w:t xml:space="preserve">All</w:t>
      </w:r>
      <w:r>
        <w:t xml:space="preserve"> </w:t>
      </w:r>
      <w:r>
        <w:t xml:space="preserve">Paramedic</w:t>
      </w:r>
      <w:r>
        <w:t xml:space="preserve"> </w:t>
      </w:r>
      <w:r>
        <w:t xml:space="preserve">personnel shall carry comprehensive professional liability insurance and workers' compensation coverage as mandated by Senegalese labor law.</w:t>
      </w:r>
    </w:p>
    <w:p>
      <w:pPr>
        <w:pStyle w:val="BodyText"/>
      </w:pPr>
      <w:r>
        <w:rPr>
          <w:bCs/>
          <w:b/>
        </w:rPr>
        <w:t xml:space="preserve">4.5</w:t>
      </w:r>
      <w:r>
        <w:t xml:space="preserve"> </w:t>
      </w:r>
      <w:r>
        <w:t xml:space="preserve">MediResponse Senegal SARL reserves the right to substitute individual</w:t>
      </w:r>
      <w:r>
        <w:t xml:space="preserve"> </w:t>
      </w:r>
      <w:r>
        <w:t xml:space="preserve">Paramedic</w:t>
      </w:r>
      <w:r>
        <w:t xml:space="preserve"> </w:t>
      </w:r>
      <w:r>
        <w:t xml:space="preserve">officers with equivalently qualified personnel without affecting the service level or the terms of this</w:t>
      </w:r>
      <w:r>
        <w:t xml:space="preserve"> </w:t>
      </w:r>
      <w:r>
        <w:t xml:space="preserve">Quotation Estimate</w:t>
      </w:r>
      <w:r>
        <w:t xml:space="preserve">.</w:t>
      </w:r>
    </w:p>
    <w:p>
      <w:pPr>
        <w:pStyle w:val="BodyText"/>
      </w:pPr>
      <w:r>
        <w:rPr>
          <w:bCs/>
          <w:b/>
        </w:rPr>
        <w:t xml:space="preserve">4.6</w:t>
      </w:r>
      <w:r>
        <w:t xml:space="preserve"> </w:t>
      </w:r>
      <w:r>
        <w:t xml:space="preserve">All medical records, patient data, and operational logs generated during</w:t>
      </w:r>
      <w:r>
        <w:t xml:space="preserve"> </w:t>
      </w:r>
      <w:r>
        <w:t xml:space="preserve">Paramedic</w:t>
      </w:r>
      <w:r>
        <w:t xml:space="preserve"> </w:t>
      </w:r>
      <w:r>
        <w:t xml:space="preserve">operations in</w:t>
      </w:r>
      <w:r>
        <w:t xml:space="preserve"> </w:t>
      </w:r>
      <w:r>
        <w:t xml:space="preserve">Senegal Dakar</w:t>
      </w:r>
      <w:r>
        <w:t xml:space="preserve"> </w:t>
      </w:r>
      <w:r>
        <w:t xml:space="preserve">shall be maintained in accordance with Senegalese data protection regulations and shall remain the property of the client.</w:t>
      </w:r>
    </w:p>
    <w:bookmarkEnd w:id="26"/>
    <w:bookmarkStart w:id="27" w:name="acceptance-and-authorization"/>
    <w:p>
      <w:pPr>
        <w:pStyle w:val="Heading2"/>
      </w:pPr>
      <w:r>
        <w:t xml:space="preserve">5.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 the provision of</w:t>
      </w:r>
      <w:r>
        <w:t xml:space="preserve"> </w:t>
      </w:r>
      <w:r>
        <w:t xml:space="preserve">Paramedic</w:t>
      </w:r>
      <w:r>
        <w:t xml:space="preserve"> </w:t>
      </w:r>
      <w:r>
        <w:t xml:space="preserve">services in</w:t>
      </w:r>
      <w:r>
        <w:t xml:space="preserve"> </w:t>
      </w:r>
      <w:r>
        <w:t xml:space="preserve">Senegal Dakar</w:t>
      </w:r>
      <w:r>
        <w:t xml:space="preserve"> </w:t>
      </w:r>
      <w:r>
        <w:t xml:space="preserve">as described herein. This signature constitutes a binding commercial agreement between the parties for the duration and scope specified.</w:t>
      </w:r>
    </w:p>
    <w:p>
      <w:pPr>
        <w:pStyle w:val="BodyText"/>
      </w:pPr>
      <w:r>
        <w:rPr>
          <w:bCs/>
          <w:b/>
        </w:rPr>
        <w:t xml:space="preserve">For MediResponse Senegal SARL</w:t>
      </w:r>
      <w:r>
        <w:br/>
      </w:r>
      <w:r>
        <w:t xml:space="preserve">Authorized Signatory</w:t>
      </w:r>
      <w:r>
        <w:br/>
      </w:r>
      <w:r>
        <w:t xml:space="preserve">Name: _______________________</w:t>
      </w:r>
      <w:r>
        <w:br/>
      </w:r>
      <w:r>
        <w:t xml:space="preserve">Title: _______________________</w:t>
      </w:r>
      <w:r>
        <w:br/>
      </w:r>
      <w:r>
        <w:t xml:space="preserve">Date: _______________________</w:t>
      </w:r>
      <w:r>
        <w:br/>
      </w:r>
      <w:r>
        <w:t xml:space="preserve">Company Stamp:</w:t>
      </w:r>
    </w:p>
    <w:p>
      <w:pPr>
        <w:pStyle w:val="BodyText"/>
      </w:pPr>
      <w:r>
        <w:rPr>
          <w:bCs/>
          <w:b/>
        </w:rPr>
        <w:t xml:space="preserve">For the Client</w:t>
      </w:r>
      <w:r>
        <w:br/>
      </w:r>
      <w:r>
        <w:t xml:space="preserve">Authorized Signatory</w:t>
      </w:r>
      <w:r>
        <w:br/>
      </w:r>
      <w:r>
        <w:t xml:space="preserve">Name: _______________________</w:t>
      </w:r>
      <w:r>
        <w:br/>
      </w:r>
      <w:r>
        <w:t xml:space="preserve">Title: _______________________</w:t>
      </w:r>
      <w:r>
        <w:br/>
      </w:r>
      <w:r>
        <w:t xml:space="preserve">Date: _______________________</w:t>
      </w:r>
      <w:r>
        <w:br/>
      </w:r>
      <w:r>
        <w:t xml:space="preserve">Company Stamp:</w:t>
      </w:r>
    </w:p>
    <w:p>
      <w:pPr>
        <w:pStyle w:val="BodyText"/>
      </w:pPr>
      <w:r>
        <w:t xml:space="preserve">Quotation Estimate No. QTE-2025-SEN-00847 | MediResponse Senegal SARL | Dakar, Senegal</w:t>
      </w:r>
    </w:p>
    <w:p>
      <w:pPr>
        <w:pStyle w:val="BodyText"/>
      </w:pPr>
      <w:r>
        <w:t xml:space="preserve">This document is confidential and intended solely for the named client. Unauthorized reproduction or distribution is prohibited.</w:t>
      </w:r>
    </w:p>
    <w:p>
      <w:pPr>
        <w:pStyle w:val="BodyText"/>
      </w:pPr>
      <w:r>
        <w:t xml:space="preserve">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Senegal Dakar</dc:title>
  <dc:creator/>
  <dc:language>en</dc:language>
  <cp:keywords/>
  <dcterms:created xsi:type="dcterms:W3CDTF">2026-10-10T04:12:28Z</dcterms:created>
  <dcterms:modified xsi:type="dcterms:W3CDTF">2026-10-10T04:12:28Z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