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MediCare Istanbul Paramedic Services Ltd.</w:t>
      </w:r>
    </w:p>
    <w:p>
      <w:pPr>
        <w:pStyle w:val="BodyText"/>
      </w:pPr>
      <w:r>
        <w:t xml:space="preserve">Address: Büyükdere Caddesi No. 142, 34450 Esenyurt, Istanbul, Turkey</w:t>
      </w:r>
    </w:p>
    <w:p>
      <w:pPr>
        <w:pStyle w:val="BodyText"/>
      </w:pPr>
      <w:r>
        <w:t xml:space="preserve">Phone: +90 212 555 0142 | Email: quotations@medicare-istanbul-paramedic.com.tr</w:t>
      </w:r>
    </w:p>
    <w:p>
      <w:pPr>
        <w:pStyle w:val="BodyText"/>
      </w:pPr>
      <w:r>
        <w:t xml:space="preserve">Tax ID (VKN): 1234567890 | MERSIS: 0123456789000012</w:t>
      </w:r>
    </w:p>
    <w:bookmarkEnd w:id="20"/>
    <w:p>
      <w:pPr>
        <w:pStyle w:val="BodyText"/>
      </w:pPr>
      <w:r>
        <w:rPr>
          <w:bCs/>
          <w:b/>
        </w:rPr>
        <w:t xml:space="preserve">Quotation Estimate No.:</w:t>
      </w:r>
      <w:r>
        <w:t xml:space="preserve"> </w:t>
      </w:r>
      <w:r>
        <w:t xml:space="preserve">QTE-2025-IST-0487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Grand Bosphorus Hotel &amp; Convention Center</w:t>
            </w:r>
          </w:p>
        </w:tc>
      </w:tr>
      <w:tr>
        <w:tc>
          <w:tcPr/>
          <w:p>
            <w:pPr>
              <w:pStyle w:val="Compact"/>
              <w:jc w:val="left"/>
            </w:pPr>
            <w:r>
              <w:rPr>
                <w:bCs/>
                <w:b/>
              </w:rPr>
              <w:t xml:space="preserve">Address:</w:t>
            </w:r>
          </w:p>
        </w:tc>
        <w:tc>
          <w:tcPr/>
          <w:p>
            <w:pPr>
              <w:pStyle w:val="Compact"/>
              <w:jc w:val="left"/>
            </w:pPr>
            <w:r>
              <w:t xml:space="preserve">Kılıçali Paşa Mah. Kemankeş Karamustafa Paşa Cad. No. 1, 34433 Beyoğlu, Turkey Istanbul</w:t>
            </w:r>
          </w:p>
        </w:tc>
      </w:tr>
      <w:tr>
        <w:tc>
          <w:tcPr/>
          <w:p>
            <w:pPr>
              <w:pStyle w:val="Compact"/>
              <w:jc w:val="left"/>
            </w:pPr>
            <w:r>
              <w:rPr>
                <w:bCs/>
                <w:b/>
              </w:rPr>
              <w:t xml:space="preserve">Contact Person:</w:t>
            </w:r>
          </w:p>
        </w:tc>
        <w:tc>
          <w:tcPr/>
          <w:p>
            <w:pPr>
              <w:pStyle w:val="Compact"/>
              <w:jc w:val="left"/>
            </w:pPr>
            <w:r>
              <w:t xml:space="preserve">Mr. Ahmet Yılmaz – Director of Operations</w:t>
            </w:r>
          </w:p>
        </w:tc>
      </w:tr>
      <w:tr>
        <w:tc>
          <w:tcPr/>
          <w:p>
            <w:pPr>
              <w:pStyle w:val="Compact"/>
              <w:jc w:val="left"/>
            </w:pPr>
            <w:r>
              <w:rPr>
                <w:bCs/>
                <w:b/>
              </w:rPr>
              <w:t xml:space="preserve">Contact Email:</w:t>
            </w:r>
          </w:p>
        </w:tc>
        <w:tc>
          <w:tcPr/>
          <w:p>
            <w:pPr>
              <w:pStyle w:val="Compact"/>
              <w:jc w:val="left"/>
            </w:pPr>
            <w:r>
              <w:t xml:space="preserve">a.yilmaz@grandbosphorus.com.tr</w:t>
            </w:r>
          </w:p>
        </w:tc>
      </w:tr>
      <w:tr>
        <w:tc>
          <w:tcPr/>
          <w:p>
            <w:pPr>
              <w:pStyle w:val="Compact"/>
              <w:jc w:val="left"/>
            </w:pPr>
            <w:r>
              <w:rPr>
                <w:bCs/>
                <w:b/>
              </w:rPr>
              <w:t xml:space="preserve">Phone:</w:t>
            </w:r>
          </w:p>
        </w:tc>
        <w:tc>
          <w:tcPr/>
          <w:p>
            <w:pPr>
              <w:pStyle w:val="Compact"/>
              <w:jc w:val="left"/>
            </w:pPr>
            <w:r>
              <w:t xml:space="preserve">+90 212 293 4567</w:t>
            </w:r>
          </w:p>
        </w:tc>
      </w:tr>
    </w:tbl>
    <w:bookmarkEnd w:id="21"/>
    <w:bookmarkStart w:id="22" w:name="scope-of-paramedic-services"/>
    <w:p>
      <w:pPr>
        <w:pStyle w:val="Heading2"/>
      </w:pPr>
      <w:r>
        <w:t xml:space="preserve">2. Scope of Paramedic Services</w:t>
      </w:r>
    </w:p>
    <w:p>
      <w:pPr>
        <w:pStyle w:val="FirstParagraph"/>
      </w:pPr>
      <w:r>
        <w:t xml:space="preserve">This</w:t>
      </w:r>
      <w:r>
        <w:t xml:space="preserve"> </w:t>
      </w:r>
      <w:r>
        <w:t xml:space="preserve">Quotation Estimate</w:t>
      </w:r>
      <w:r>
        <w:t xml:space="preserve"> </w:t>
      </w:r>
      <w:r>
        <w:t xml:space="preserve">is issued by MediCare Istanbul Paramedic Services Ltd. to provide comprehensive, round-the-clock</w:t>
      </w:r>
      <w:r>
        <w:t xml:space="preserve"> </w:t>
      </w:r>
      <w:r>
        <w:t xml:space="preserve">Paramedic</w:t>
      </w:r>
      <w:r>
        <w:t xml:space="preserve"> </w:t>
      </w:r>
      <w:r>
        <w:t xml:space="preserve">coverage for the Grand Bosphorus Hotel &amp; Convention Center located in the heart of</w:t>
      </w:r>
      <w:r>
        <w:t xml:space="preserve"> </w:t>
      </w:r>
      <w:r>
        <w:t xml:space="preserve">Turkey Istanbul</w:t>
      </w:r>
      <w:r>
        <w:t xml:space="preserve">. The Paramedic services described herein are designed to meet the highest standards of pre-hospital emergency care as mandated by the Turkish Ministry of Health (Sağlık Bakanlığı) and in compliance with the European Resuscitation Council (ERC) guidelines adopted across Turkey Istanbul.</w:t>
      </w:r>
    </w:p>
    <w:p>
      <w:pPr>
        <w:pStyle w:val="BodyText"/>
      </w:pPr>
      <w:r>
        <w:t xml:space="preserve">The Paramedic team assigned to this engagement will consist of certified Paramedic professionals holding valid Turkish Ministry of Health Paramedic licenses (112 Acil Sağlık Hizmetleri) and international certifications including ACLS (Advanced Cardiac Life Support), PALS (Pediatric Advanced Life Support), and ITLS (International Trauma Life Support). All Paramedic personnel will be stationed on-site at the client's premises in Turkey Istanbul and will be available for immediate response to any medical emergency, mass casualty event, or scheduled medical support during large-scale conventions and events hosted at the venue.</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Duration / 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On-site Paramedic Station – 24/7 Coverage (2 Paramedic staff per shift, 3 shifts per day) with full medical equipment, defibrillator, oxygen supply, and trauma kit</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Paramedic Ambulance Standby – Fully equipped Type-1 Ambulance (112 Ambulans) with Paramedic driver and medical equipment, available within 5 minutes of any incident in Turkey Istanbul</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03</w:t>
            </w:r>
          </w:p>
        </w:tc>
        <w:tc>
          <w:tcPr/>
          <w:p>
            <w:pPr>
              <w:pStyle w:val="Compact"/>
              <w:jc w:val="left"/>
            </w:pPr>
            <w:r>
              <w:t xml:space="preserve">Event-Based Paramedic Support – Dedicated Paramedic team for conventions, weddings, and corporate events (up to 500 attendees) including AED units, stretchers, and emergency medication</w:t>
            </w:r>
          </w:p>
        </w:tc>
        <w:tc>
          <w:tcPr/>
          <w:p>
            <w:pPr>
              <w:pStyle w:val="Compact"/>
              <w:jc w:val="left"/>
            </w:pPr>
            <w:r>
              <w:t xml:space="preserve">24 events/yr</w:t>
            </w:r>
          </w:p>
        </w:tc>
        <w:tc>
          <w:tcPr/>
          <w:p>
            <w:pPr>
              <w:pStyle w:val="Compact"/>
              <w:jc w:val="left"/>
            </w:pPr>
            <w:r>
              <w:t xml:space="preserve">12,500.00</w:t>
            </w:r>
          </w:p>
        </w:tc>
        <w:tc>
          <w:tcPr/>
          <w:p>
            <w:pPr>
              <w:pStyle w:val="Compact"/>
              <w:jc w:val="left"/>
            </w:pPr>
            <w:r>
              <w:t xml:space="preserve">300,000.00</w:t>
            </w:r>
          </w:p>
        </w:tc>
      </w:tr>
      <w:tr>
        <w:tc>
          <w:tcPr/>
          <w:p>
            <w:pPr>
              <w:pStyle w:val="Compact"/>
              <w:jc w:val="left"/>
            </w:pPr>
            <w:r>
              <w:t xml:space="preserve">04</w:t>
            </w:r>
          </w:p>
        </w:tc>
        <w:tc>
          <w:tcPr/>
          <w:p>
            <w:pPr>
              <w:pStyle w:val="Compact"/>
              <w:jc w:val="left"/>
            </w:pPr>
            <w:r>
              <w:t xml:space="preserve">Paramedic Training &amp; Drills – Quarterly on-site emergency response training for hotel staff, including CPR, AED usage, and trauma first aid conducted by senior Paramedic instructors</w:t>
            </w:r>
          </w:p>
        </w:tc>
        <w:tc>
          <w:tcPr/>
          <w:p>
            <w:pPr>
              <w:pStyle w:val="Compact"/>
              <w:jc w:val="left"/>
            </w:pPr>
            <w:r>
              <w:t xml:space="preserve">4 sessions/yr</w:t>
            </w:r>
          </w:p>
        </w:tc>
        <w:tc>
          <w:tcPr/>
          <w:p>
            <w:pPr>
              <w:pStyle w:val="Compact"/>
              <w:jc w:val="left"/>
            </w:pPr>
            <w:r>
              <w:t xml:space="preserve">8,000.00</w:t>
            </w:r>
          </w:p>
        </w:tc>
        <w:tc>
          <w:tcPr/>
          <w:p>
            <w:pPr>
              <w:pStyle w:val="Compact"/>
              <w:jc w:val="left"/>
            </w:pPr>
            <w:r>
              <w:t xml:space="preserve">32,000.00</w:t>
            </w:r>
          </w:p>
        </w:tc>
      </w:tr>
      <w:tr>
        <w:tc>
          <w:tcPr/>
          <w:p>
            <w:pPr>
              <w:pStyle w:val="Compact"/>
              <w:jc w:val="left"/>
            </w:pPr>
            <w:r>
              <w:t xml:space="preserve">05</w:t>
            </w:r>
          </w:p>
        </w:tc>
        <w:tc>
          <w:tcPr/>
          <w:p>
            <w:pPr>
              <w:pStyle w:val="Compact"/>
              <w:jc w:val="left"/>
            </w:pPr>
            <w:r>
              <w:t xml:space="preserve">Medical Equipment Supply &amp; Maintenance – Monthly inspection, restocking, and calibration of all Paramedic equipment (defibrillators, oxygen concentrators, IV kits, airway management tools) at the Turkey Istanbul site</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06</w:t>
            </w:r>
          </w:p>
        </w:tc>
        <w:tc>
          <w:tcPr/>
          <w:p>
            <w:pPr>
              <w:pStyle w:val="Compact"/>
              <w:jc w:val="left"/>
            </w:pPr>
            <w:r>
              <w:t xml:space="preserve">Administrative &amp; Reporting – Monthly incident reports, Paramedic shift logs, medication inventory records, and compliance documentation submitted to client and Turkish health authorities</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gridSpan w:val="4"/>
          </w:tcPr>
          <w:p>
            <w:pPr>
              <w:pStyle w:val="Compact"/>
              <w:jc w:val="right"/>
            </w:pPr>
            <w:r>
              <w:t xml:space="preserve">Subtotal (TRY)</w:t>
            </w:r>
          </w:p>
        </w:tc>
        <w:tc>
          <w:tcPr/>
          <w:p>
            <w:pPr>
              <w:pStyle w:val="Compact"/>
              <w:jc w:val="left"/>
            </w:pPr>
            <w:r>
              <w:t xml:space="preserve">3,932,000.00</w:t>
            </w:r>
          </w:p>
        </w:tc>
      </w:tr>
      <w:tr>
        <w:tc>
          <w:tcPr>
            <w:gridSpan w:val="4"/>
          </w:tcPr>
          <w:p>
            <w:pPr>
              <w:pStyle w:val="Compact"/>
              <w:jc w:val="right"/>
            </w:pPr>
            <w:r>
              <w:t xml:space="preserve">VAT (KDV) – 20%</w:t>
            </w:r>
          </w:p>
        </w:tc>
        <w:tc>
          <w:tcPr/>
          <w:p>
            <w:pPr>
              <w:pStyle w:val="Compact"/>
              <w:jc w:val="left"/>
            </w:pPr>
            <w:r>
              <w:t xml:space="preserve">786,400.00</w:t>
            </w:r>
          </w:p>
        </w:tc>
      </w:tr>
      <w:tr>
        <w:tc>
          <w:tcPr>
            <w:gridSpan w:val="4"/>
          </w:tcPr>
          <w:p>
            <w:pPr>
              <w:pStyle w:val="Compact"/>
              <w:jc w:val="right"/>
            </w:pPr>
            <w:r>
              <w:t xml:space="preserve">TOTAL AMOUNT (TRY)</w:t>
            </w:r>
          </w:p>
        </w:tc>
        <w:tc>
          <w:tcPr/>
          <w:p>
            <w:pPr>
              <w:pStyle w:val="Compact"/>
              <w:jc w:val="left"/>
            </w:pPr>
            <w:r>
              <w:t xml:space="preserve">4,718,400.00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 the Paramedic services in Turkey Istanbul may be subject to revision based on fuel costs, personnel wage adjustments, and regulatory changes.</w:t>
      </w:r>
    </w:p>
    <w:p>
      <w:pPr>
        <w:numPr>
          <w:ilvl w:val="0"/>
          <w:numId w:val="1001"/>
        </w:numPr>
        <w:pStyle w:val="Compact"/>
      </w:pPr>
      <w:r>
        <w:t xml:space="preserve">All Paramedic personnel deployed under this agreement will be employees of MediCare Istanbul Paramedic Services Ltd. and will not be considered employees or agents of the client. The client assumes no liability for the employment-related obligations of the Paramedic staff.</w:t>
      </w:r>
    </w:p>
    <w:p>
      <w:pPr>
        <w:numPr>
          <w:ilvl w:val="0"/>
          <w:numId w:val="1001"/>
        </w:numPr>
        <w:pStyle w:val="Compact"/>
      </w:pPr>
      <w:r>
        <w:t xml:space="preserve">Payment terms: 30% advance payment upon contract signing, with the remaining 70% invoiced monthly in arrears. All payments shall be made in Turkish Lira (TRY) via bank transfer to the account specified in the service agreement.</w:t>
      </w:r>
    </w:p>
    <w:p>
      <w:pPr>
        <w:numPr>
          <w:ilvl w:val="0"/>
          <w:numId w:val="1001"/>
        </w:numPr>
        <w:pStyle w:val="Compact"/>
      </w:pPr>
      <w:r>
        <w:t xml:space="preserve">The Paramedic services are subject to the regulations of the Turkish Ministry of Health and the Istanbul Provincial Directorate of Health. Any change in regulatory requirements affecting Paramedic operations in Turkey Istanbul will be communicated in writing within five (5) business days.</w:t>
      </w:r>
    </w:p>
    <w:p>
      <w:pPr>
        <w:numPr>
          <w:ilvl w:val="0"/>
          <w:numId w:val="1001"/>
        </w:numPr>
        <w:pStyle w:val="Compact"/>
      </w:pPr>
      <w:r>
        <w:t xml:space="preserve">Force majeure events, including but not limited to natural disasters, pandemics, or government-mandated restrictions in Turkey Istanbul, may temporarily suspend service delivery without penalty to either party.</w:t>
      </w:r>
    </w:p>
    <w:p>
      <w:pPr>
        <w:numPr>
          <w:ilvl w:val="0"/>
          <w:numId w:val="1001"/>
        </w:numPr>
        <w:pStyle w:val="Compact"/>
      </w:pPr>
      <w:r>
        <w:t xml:space="preserve">This Quotation Estimate does not constitute a binding contract. A formal Service Agreement must be executed by both parties before any Paramedic services commence.</w:t>
      </w:r>
    </w:p>
    <w:p>
      <w:pPr>
        <w:numPr>
          <w:ilvl w:val="0"/>
          <w:numId w:val="1001"/>
        </w:numPr>
        <w:pStyle w:val="Compact"/>
      </w:pPr>
      <w:r>
        <w:t xml:space="preserve">Confidentiality: All patient information, incident reports, and operational data related to the Paramedic services will be handled in strict accordance with Turkish Law No. 6698 (KVKK – Personal Data Protection Law).</w:t>
      </w:r>
    </w:p>
    <w:p>
      <w:pPr>
        <w:pStyle w:val="FirstParagraph"/>
      </w:pPr>
      <w:r>
        <w:rPr>
          <w:bCs/>
          <w:b/>
        </w:rPr>
        <w:t xml:space="preserve">Note:</w:t>
      </w:r>
      <w:r>
        <w:t xml:space="preserve"> </w:t>
      </w:r>
      <w:r>
        <w:t xml:space="preserve">This Quotation Estimate for Paramedic services in Turkey Istanbul includes all standard medical consumables, fuel for the standby ambulance within the Istanbul metropolitan area, and uniformed Paramedic personnel. Any services outside the defined scope (e.g., inter-city patient transport, specialized ICU-level Paramedic care, or deployment to locations outside the Istanbul province) will be quoted separately at prevailing rates.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for the provision of</w:t>
      </w:r>
      <w:r>
        <w:t xml:space="preserve"> </w:t>
      </w:r>
      <w:r>
        <w:t xml:space="preserve">Paramedic</w:t>
      </w:r>
      <w:r>
        <w:t xml:space="preserve"> </w:t>
      </w:r>
      <w:r>
        <w:t xml:space="preserve">services at the specified location in</w:t>
      </w:r>
      <w:r>
        <w:t xml:space="preserve"> </w:t>
      </w:r>
      <w:r>
        <w:t xml:space="preserve">Turkey Istanbul</w:t>
      </w:r>
      <w:r>
        <w:t xml:space="preserve">. This signature does not obligate either party to enter into a formal contract until a separate Service Agreement is executed.</w:t>
      </w:r>
    </w:p>
    <w:p>
      <w:pPr>
        <w:pStyle w:val="BodyText"/>
      </w:pPr>
      <w:r>
        <w:rPr>
          <w:bCs/>
          <w:b/>
        </w:rPr>
        <w:t xml:space="preserve">For MediCare Istanbul Paramedic Services Ltd.</w:t>
      </w:r>
      <w:r>
        <w:br/>
      </w:r>
      <w:r>
        <w:t xml:space="preserve">Dr. Elif Kaya – General Manager</w:t>
      </w:r>
      <w:r>
        <w:br/>
      </w:r>
      <w:r>
        <w:t xml:space="preserve">Date: _______________</w:t>
      </w:r>
    </w:p>
    <w:p>
      <w:pPr>
        <w:pStyle w:val="BodyText"/>
      </w:pPr>
      <w:r>
        <w:rPr>
          <w:bCs/>
          <w:b/>
        </w:rPr>
        <w:t xml:space="preserve">For Grand Bosphorus Hotel &amp; Convention Center</w:t>
      </w:r>
      <w:r>
        <w:br/>
      </w:r>
      <w:r>
        <w:t xml:space="preserve">Mr. Ahmet Yılmaz – Director of Operations</w:t>
      </w:r>
      <w:r>
        <w:br/>
      </w:r>
      <w:r>
        <w:t xml:space="preserve">Date: _______________</w:t>
      </w:r>
    </w:p>
    <w:p>
      <w:pPr>
        <w:pStyle w:val="BodyText"/>
      </w:pPr>
      <w:r>
        <w:t xml:space="preserve">MediCare Istanbul Paramedic Services Ltd. | Quotation Estimate No. QTE-2025-IST-0487 | Page 1 of 1</w:t>
      </w:r>
    </w:p>
    <w:p>
      <w:pPr>
        <w:pStyle w:val="BodyText"/>
      </w:pPr>
      <w:r>
        <w:t xml:space="preserve">This document is generated electronically and is valid without a physical stamp. For verification, contact quotations@medicare-istanbul-paramedic.com.tr</w:t>
      </w:r>
    </w:p>
    <w:p>
      <w:pPr>
        <w:pStyle w:val="BodyText"/>
      </w:pPr>
      <w:r>
        <w:t xml:space="preserve">© 2025 MediCare Istanbul Paramedic Services Ltd. All rights reserved. Registered in Istanbul, Turkey.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Turkey Istanbul</dc:title>
  <dc:creator/>
  <dc:language>en</dc:language>
  <cp:keywords/>
  <dcterms:created xsi:type="dcterms:W3CDTF">2026-10-10T03:09:31Z</dcterms:created>
  <dcterms:modified xsi:type="dcterms:W3CDTF">2026-10-10T03:09:31Z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