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Petroleum Engineering Services</w:t>
      </w:r>
    </w:p>
    <w:p>
      <w:pPr>
        <w:pStyle w:val="BodyText"/>
      </w:pPr>
      <w:r>
        <w:t xml:space="preserve">Colombia Bogotá — Cundinamarca Department</w:t>
      </w:r>
    </w:p>
    <w:bookmarkEnd w:id="20"/>
    <w:p>
      <w:pPr>
        <w:pStyle w:val="BodyText"/>
      </w:pPr>
      <w:r>
        <w:rPr>
          <w:bCs/>
          <w:b/>
        </w:rPr>
        <w:t xml:space="preserve">Quotation No.:</w:t>
      </w:r>
      <w:r>
        <w:t xml:space="preserve"> </w:t>
      </w:r>
      <w:r>
        <w:t xml:space="preserve">QTE-PE-2025-0472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Andes Petroleum Consulting S.A.S.</w:t>
      </w:r>
      <w:r>
        <w:br/>
      </w:r>
      <w:r>
        <w:rPr>
          <w:bCs/>
          <w:b/>
        </w:rPr>
        <w:t xml:space="preserve">Address:</w:t>
      </w:r>
      <w:r>
        <w:t xml:space="preserve"> </w:t>
      </w:r>
      <w:r>
        <w:t xml:space="preserve">Av. El Dorado #13-45, Of. 902</w:t>
      </w:r>
      <w:r>
        <w:br/>
      </w:r>
      <w:r>
        <w:rPr>
          <w:bCs/>
          <w:b/>
        </w:rPr>
        <w:t xml:space="preserve">City:</w:t>
      </w:r>
      <w:r>
        <w:t xml:space="preserve"> </w:t>
      </w:r>
      <w:r>
        <w:t xml:space="preserve">Colombia Bogotá, Cundinamarca</w:t>
      </w:r>
      <w:r>
        <w:br/>
      </w:r>
      <w:r>
        <w:rPr>
          <w:bCs/>
          <w:b/>
        </w:rPr>
        <w:t xml:space="preserve">NIT:</w:t>
      </w:r>
      <w:r>
        <w:t xml:space="preserve"> </w:t>
      </w:r>
      <w:r>
        <w:t xml:space="preserve">901.234.567-8</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Company</w:t>
            </w:r>
          </w:p>
        </w:tc>
        <w:tc>
          <w:tcPr/>
          <w:p>
            <w:pPr>
              <w:pStyle w:val="Compact"/>
              <w:jc w:val="left"/>
            </w:pPr>
            <w:r>
              <w:t xml:space="preserve">PetroAndina Energy S.A.S.</w:t>
            </w:r>
          </w:p>
        </w:tc>
      </w:tr>
      <w:tr>
        <w:tc>
          <w:tcPr/>
          <w:p>
            <w:pPr>
              <w:pStyle w:val="Compact"/>
              <w:jc w:val="left"/>
            </w:pPr>
            <w:r>
              <w:t xml:space="preserve">Project Location</w:t>
            </w:r>
          </w:p>
        </w:tc>
        <w:tc>
          <w:tcPr/>
          <w:p>
            <w:pPr>
              <w:pStyle w:val="Compact"/>
              <w:jc w:val="left"/>
            </w:pPr>
            <w:r>
              <w:t xml:space="preserve">Colombia Bogotá — Main Operations Office, Calle 100 #15-30</w:t>
            </w:r>
          </w:p>
        </w:tc>
      </w:tr>
      <w:tr>
        <w:tc>
          <w:tcPr/>
          <w:p>
            <w:pPr>
              <w:pStyle w:val="Compact"/>
              <w:jc w:val="left"/>
            </w:pPr>
            <w:r>
              <w:t xml:space="preserve">Project Reference</w:t>
            </w:r>
          </w:p>
        </w:tc>
        <w:tc>
          <w:tcPr/>
          <w:p>
            <w:pPr>
              <w:pStyle w:val="Compact"/>
              <w:jc w:val="left"/>
            </w:pPr>
            <w:r>
              <w:t xml:space="preserve">PAE-2025-Reservoir-Optimization-Phase II</w:t>
            </w:r>
          </w:p>
        </w:tc>
      </w:tr>
      <w:tr>
        <w:tc>
          <w:tcPr/>
          <w:p>
            <w:pPr>
              <w:pStyle w:val="Compact"/>
              <w:jc w:val="left"/>
            </w:pPr>
            <w:r>
              <w:t xml:space="preserve">Point of Contact</w:t>
            </w:r>
          </w:p>
        </w:tc>
        <w:tc>
          <w:tcPr/>
          <w:p>
            <w:pPr>
              <w:pStyle w:val="Compact"/>
              <w:jc w:val="left"/>
            </w:pPr>
            <w:r>
              <w:t xml:space="preserve">Ing. María Fernanda Restrepo — Director of Engineering</w:t>
            </w:r>
          </w:p>
        </w:tc>
      </w:tr>
      <w:tr>
        <w:tc>
          <w:tcPr/>
          <w:p>
            <w:pPr>
              <w:pStyle w:val="Compact"/>
              <w:jc w:val="left"/>
            </w:pPr>
            <w:r>
              <w:t xml:space="preserve">Contract Duration</w:t>
            </w:r>
          </w:p>
        </w:tc>
        <w:tc>
          <w:tcPr/>
          <w:p>
            <w:pPr>
              <w:pStyle w:val="Compact"/>
              <w:jc w:val="left"/>
            </w:pPr>
            <w:r>
              <w:t xml:space="preserve">12 months (renewable by mutual agreement)</w:t>
            </w:r>
          </w:p>
        </w:tc>
      </w:tr>
    </w:tbl>
    <w:bookmarkEnd w:id="21"/>
    <w:bookmarkStart w:id="22" w:name="X172d1c808c4414fdba3465075e4be1d7d1ef344"/>
    <w:p>
      <w:pPr>
        <w:pStyle w:val="Heading2"/>
      </w:pPr>
      <w:r>
        <w:t xml:space="preserve">2. Scope of Work — Petroleum Engineer Services</w:t>
      </w:r>
    </w:p>
    <w:p>
      <w:pPr>
        <w:pStyle w:val="FirstParagraph"/>
      </w:pPr>
      <w:r>
        <w:t xml:space="preserve">This Quotation Estimate is issued by Andes Petroleum Consulting S.A.S. to formally present the professional services of a senior</w:t>
      </w:r>
      <w:r>
        <w:t xml:space="preserve"> </w:t>
      </w:r>
      <w:r>
        <w:rPr>
          <w:bCs/>
          <w:b/>
        </w:rPr>
        <w:t xml:space="preserve">Petroleum Engineer</w:t>
      </w:r>
      <w:r>
        <w:t xml:space="preserve"> </w:t>
      </w:r>
      <w:r>
        <w:t xml:space="preserve">to be deployed at the client's facilities in</w:t>
      </w:r>
      <w:r>
        <w:t xml:space="preserve"> </w:t>
      </w:r>
      <w:r>
        <w:rPr>
          <w:bCs/>
          <w:b/>
        </w:rPr>
        <w:t xml:space="preserve">Colombia Bogotá</w:t>
      </w:r>
      <w:r>
        <w:t xml:space="preserve">. The scope encompasses the following technical deliverables and ongoing responsibilities:</w:t>
      </w:r>
    </w:p>
    <w:p>
      <w:pPr>
        <w:numPr>
          <w:ilvl w:val="0"/>
          <w:numId w:val="1001"/>
        </w:numPr>
        <w:pStyle w:val="Compact"/>
      </w:pPr>
      <w:r>
        <w:rPr>
          <w:bCs/>
          <w:b/>
        </w:rPr>
        <w:t xml:space="preserve">Reservoir Characterization and Modeling:</w:t>
      </w:r>
      <w:r>
        <w:t xml:space="preserve"> </w:t>
      </w:r>
      <w:r>
        <w:t xml:space="preserve">Development and maintenance of 3D numerical reservoir simulation models for the client's active fields in the Llanos Basin and the Magdalena Medio region. The Petroleum Engineer will perform history matching, forecast production scenarios, and optimize well placement strategies.</w:t>
      </w:r>
    </w:p>
    <w:p>
      <w:pPr>
        <w:numPr>
          <w:ilvl w:val="0"/>
          <w:numId w:val="1001"/>
        </w:numPr>
        <w:pStyle w:val="Compact"/>
      </w:pPr>
      <w:r>
        <w:rPr>
          <w:bCs/>
          <w:b/>
        </w:rPr>
        <w:t xml:space="preserve">Well Performance Analysis:</w:t>
      </w:r>
      <w:r>
        <w:t xml:space="preserve"> </w:t>
      </w:r>
      <w:r>
        <w:t xml:space="preserve">Monthly evaluation of production data, inflow performance relationships (IPR), and deliverability tests for a minimum of 45 producing wells. The Petroleum Engineer will prepare technical reports identifying bottlenecks and recommending corrective actions.</w:t>
      </w:r>
    </w:p>
    <w:p>
      <w:pPr>
        <w:numPr>
          <w:ilvl w:val="0"/>
          <w:numId w:val="1001"/>
        </w:numPr>
        <w:pStyle w:val="Compact"/>
      </w:pPr>
      <w:r>
        <w:rPr>
          <w:bCs/>
          <w:b/>
        </w:rPr>
        <w:t xml:space="preserve">Enhanced Oil Recovery (EOR) Studies:</w:t>
      </w:r>
      <w:r>
        <w:t xml:space="preserve"> </w:t>
      </w:r>
      <w:r>
        <w:t xml:space="preserve">Feasibility analysis for waterflood optimization, gas injection pilots, and chemical EOR programs. The Petroleum Engineer will coordinate with the client's geology team and external laboratory partners based in Colombia Bogotá.</w:t>
      </w:r>
    </w:p>
    <w:p>
      <w:pPr>
        <w:numPr>
          <w:ilvl w:val="0"/>
          <w:numId w:val="1001"/>
        </w:numPr>
        <w:pStyle w:val="Compact"/>
      </w:pPr>
      <w:r>
        <w:rPr>
          <w:bCs/>
          <w:b/>
        </w:rPr>
        <w:t xml:space="preserve">Regulatory Compliance and Reporting:</w:t>
      </w:r>
      <w:r>
        <w:t xml:space="preserve"> </w:t>
      </w:r>
      <w:r>
        <w:t xml:space="preserve">Preparation of technical documentation required by the Agencia Nacional de Hidrocarburos (ANH) and the Ministerio de Minas y Energía. The Petroleum Engineer will ensure all submissions comply with Colombian hydrocarbon regulations (Ley 1753 de 2015 and its modifications).</w:t>
      </w:r>
    </w:p>
    <w:p>
      <w:pPr>
        <w:numPr>
          <w:ilvl w:val="0"/>
          <w:numId w:val="1001"/>
        </w:numPr>
        <w:pStyle w:val="Compact"/>
      </w:pPr>
      <w:r>
        <w:rPr>
          <w:bCs/>
          <w:b/>
        </w:rPr>
        <w:t xml:space="preserve">Technical Supervision and Training:</w:t>
      </w:r>
      <w:r>
        <w:t xml:space="preserve"> </w:t>
      </w:r>
      <w:r>
        <w:t xml:space="preserve">On-site supervision of drilling and completion operations, as well as quarterly training sessions for the client's junior engineering staff in Colombia Bogotá.</w:t>
      </w:r>
    </w:p>
    <w:p>
      <w:pPr>
        <w:numPr>
          <w:ilvl w:val="0"/>
          <w:numId w:val="1001"/>
        </w:numPr>
        <w:pStyle w:val="Compact"/>
      </w:pPr>
      <w:r>
        <w:rPr>
          <w:bCs/>
          <w:b/>
        </w:rPr>
        <w:t xml:space="preserve">Project Management Support:</w:t>
      </w:r>
      <w:r>
        <w:t xml:space="preserve"> </w:t>
      </w:r>
      <w:r>
        <w:t xml:space="preserve">The Petroleum Engineer will participate in weekly project meetings, prepare progress dashboards, and coordinate with multidisciplinary teams including geologists, geophysicists, and drilling engineers.</w:t>
      </w:r>
    </w:p>
    <w:bookmarkEnd w:id="22"/>
    <w:bookmarkStart w:id="23" w:name="professional-profile-petroleum-engineer"/>
    <w:p>
      <w:pPr>
        <w:pStyle w:val="Heading2"/>
      </w:pPr>
      <w:r>
        <w:t xml:space="preserve">3. Professional Profile — Petroleum Engineer</w:t>
      </w:r>
    </w:p>
    <w:p>
      <w:pPr>
        <w:pStyle w:val="FirstParagraph"/>
      </w:pPr>
      <w:r>
        <w:t xml:space="preserve">The Petroleum Engineer assigned to this engagement will hold a Master's degree in Petroleum Engineering from a recognized institution, with a minimum of 15 years of progressive experience in upstream oil and gas operations in Colombia and Latin America. The candidate will be fluent in Spanish and English, hold a valid professional registration with the Colombian Colegio de Ingenieros, and possess certifications in reservoir simulation software (Eclipse, tNavigator, or CMG). The Petroleum Engineer will be based in Colombia Bogotá during the contract period, with availability for field visits to operational sites in Casanare, Arauca, and Antioquia as required.</w:t>
      </w:r>
    </w:p>
    <w:bookmarkEnd w:id="23"/>
    <w:bookmarkStart w:id="24"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Senior Petroleum Engineer — Monthly Professional Fee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2</w:t>
            </w:r>
          </w:p>
        </w:tc>
        <w:tc>
          <w:tcPr/>
          <w:p>
            <w:pPr>
              <w:pStyle w:val="Compact"/>
              <w:jc w:val="left"/>
            </w:pPr>
            <w:r>
              <w:t xml:space="preserve">Reservoir Simulation Software License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Field Visits — Travel, Accommodation, and Per Diem (Colombia Bogotá to field sites)</w:t>
            </w:r>
          </w:p>
        </w:tc>
        <w:tc>
          <w:tcPr/>
          <w:p>
            <w:pPr>
              <w:pStyle w:val="Compact"/>
              <w:jc w:val="left"/>
            </w:pPr>
            <w:r>
              <w:t xml:space="preserve">Visit</w:t>
            </w:r>
          </w:p>
        </w:tc>
        <w:tc>
          <w:tcPr/>
          <w:p>
            <w:pPr>
              <w:pStyle w:val="Compact"/>
              <w:jc w:val="left"/>
            </w:pPr>
            <w:r>
              <w:t xml:space="preserve">8</w:t>
            </w:r>
          </w:p>
        </w:tc>
        <w:tc>
          <w:tcPr/>
          <w:p>
            <w:pPr>
              <w:pStyle w:val="Compact"/>
              <w:jc w:val="left"/>
            </w:pPr>
            <w:r>
              <w:t xml:space="preserve">3,200,000</w:t>
            </w:r>
          </w:p>
        </w:tc>
        <w:tc>
          <w:tcPr/>
          <w:p>
            <w:pPr>
              <w:pStyle w:val="Compact"/>
              <w:jc w:val="left"/>
            </w:pPr>
            <w:r>
              <w:t xml:space="preserve">25,600,000</w:t>
            </w:r>
          </w:p>
        </w:tc>
      </w:tr>
      <w:tr>
        <w:tc>
          <w:tcPr/>
          <w:p>
            <w:pPr>
              <w:pStyle w:val="Compact"/>
              <w:jc w:val="left"/>
            </w:pPr>
            <w:r>
              <w:t xml:space="preserve">4</w:t>
            </w:r>
          </w:p>
        </w:tc>
        <w:tc>
          <w:tcPr/>
          <w:p>
            <w:pPr>
              <w:pStyle w:val="Compact"/>
              <w:jc w:val="left"/>
            </w:pPr>
            <w:r>
              <w:t xml:space="preserve">Technical Reports and ANH Regulatory Filings</w:t>
            </w:r>
          </w:p>
        </w:tc>
        <w:tc>
          <w:tcPr/>
          <w:p>
            <w:pPr>
              <w:pStyle w:val="Compact"/>
              <w:jc w:val="left"/>
            </w:pPr>
            <w:r>
              <w:t xml:space="preserve">Report</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5</w:t>
            </w:r>
          </w:p>
        </w:tc>
        <w:tc>
          <w:tcPr/>
          <w:p>
            <w:pPr>
              <w:pStyle w:val="Compact"/>
              <w:jc w:val="left"/>
            </w:pPr>
            <w:r>
              <w:t xml:space="preserve">Training Sessions for Client Staff (Colombia Bogotá)</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Project Management and Coordination Overhead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2,100,000</w:t>
            </w:r>
          </w:p>
        </w:tc>
        <w:tc>
          <w:tcPr/>
          <w:p>
            <w:pPr>
              <w:pStyle w:val="Compact"/>
              <w:jc w:val="left"/>
            </w:pPr>
            <w:r>
              <w:t xml:space="preserve">25,200,000</w:t>
            </w:r>
          </w:p>
        </w:tc>
      </w:tr>
      <w:tr>
        <w:tc>
          <w:tcPr>
            <w:gridSpan w:val="5"/>
          </w:tcPr>
          <w:p>
            <w:pPr>
              <w:pStyle w:val="Compact"/>
              <w:jc w:val="left"/>
            </w:pPr>
            <w:r>
              <w:t xml:space="preserve">Subtotal (COP)</w:t>
            </w:r>
          </w:p>
        </w:tc>
        <w:tc>
          <w:tcPr/>
          <w:p>
            <w:pPr>
              <w:pStyle w:val="Compact"/>
              <w:jc w:val="left"/>
            </w:pPr>
            <w:r>
              <w:t xml:space="preserve">477,400,000</w:t>
            </w:r>
          </w:p>
        </w:tc>
      </w:tr>
      <w:tr>
        <w:tc>
          <w:tcPr>
            <w:gridSpan w:val="5"/>
          </w:tcPr>
          <w:p>
            <w:pPr>
              <w:pStyle w:val="Compact"/>
              <w:jc w:val="left"/>
            </w:pPr>
            <w:r>
              <w:t xml:space="preserve">IVA 19% (COP)</w:t>
            </w:r>
          </w:p>
        </w:tc>
        <w:tc>
          <w:tcPr/>
          <w:p>
            <w:pPr>
              <w:pStyle w:val="Compact"/>
              <w:jc w:val="left"/>
            </w:pPr>
            <w:r>
              <w:t xml:space="preserve">90,706,000</w:t>
            </w:r>
          </w:p>
        </w:tc>
      </w:tr>
      <w:tr>
        <w:tc>
          <w:tcPr>
            <w:gridSpan w:val="5"/>
          </w:tcPr>
          <w:p>
            <w:pPr>
              <w:pStyle w:val="Compact"/>
              <w:jc w:val="left"/>
            </w:pPr>
            <w:r>
              <w:rPr>
                <w:bCs/>
                <w:b/>
              </w:rPr>
              <w:t xml:space="preserve">TOTAL QUOTATION ESTIMATE (COP)</w:t>
            </w:r>
          </w:p>
        </w:tc>
        <w:tc>
          <w:tcPr/>
          <w:p>
            <w:pPr>
              <w:pStyle w:val="Compact"/>
              <w:jc w:val="left"/>
            </w:pPr>
            <w:r>
              <w:rPr>
                <w:bCs/>
                <w:b/>
              </w:rPr>
              <w:t xml:space="preserve">568,106,000</w:t>
            </w:r>
          </w:p>
        </w:tc>
      </w:tr>
      <w:tr>
        <w:tc>
          <w:tcPr>
            <w:gridSpan w:val="5"/>
          </w:tcPr>
          <w:p>
            <w:pPr>
              <w:pStyle w:val="Compact"/>
              <w:jc w:val="left"/>
            </w:pPr>
            <w:r>
              <w:rPr>
                <w:bCs/>
                <w:b/>
              </w:rPr>
              <w:t xml:space="preserve">TOTAL QUOTATION ESTIMATE (USD, approx. at 3,950 COP/USD)</w:t>
            </w:r>
          </w:p>
        </w:tc>
        <w:tc>
          <w:tcPr/>
          <w:p>
            <w:pPr>
              <w:pStyle w:val="Compact"/>
              <w:jc w:val="left"/>
            </w:pPr>
            <w:r>
              <w:rPr>
                <w:bCs/>
                <w:b/>
              </w:rPr>
              <w:t xml:space="preserve">$143,824.30</w:t>
            </w:r>
          </w:p>
        </w:tc>
      </w:tr>
    </w:tbl>
    <w:bookmarkEnd w:id="24"/>
    <w:bookmarkStart w:id="25" w:name="payment-terms"/>
    <w:p>
      <w:pPr>
        <w:pStyle w:val="Heading2"/>
      </w:pPr>
      <w:r>
        <w:t xml:space="preserve">5. Payment Terms</w:t>
      </w:r>
    </w:p>
    <w:p>
      <w:pPr>
        <w:pStyle w:val="FirstParagraph"/>
      </w:pPr>
      <w:r>
        <w:t xml:space="preserve">Payment shall be made in monthly installments within 15 calendar days from the date of invoice issuance. The first payment is due upon contract signature. All amounts are denominated in Colombian Pesos (COP) and are subject to the applicable IVA tax rate in Colombia Bogotá. Late payments will accrue interest at the rate established by the Banco de la República. The client shall provide a 30-day advance notice for any termination of this Quotation Estimate engagement.</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30 calendar days from the date of issue. After this period, pricing may be subject to revision based on market conditions in Colombia Bogotá.</w:t>
      </w:r>
    </w:p>
    <w:p>
      <w:pPr>
        <w:numPr>
          <w:ilvl w:val="0"/>
          <w:numId w:val="1002"/>
        </w:numPr>
        <w:pStyle w:val="Compact"/>
      </w:pPr>
      <w:r>
        <w:t xml:space="preserve">The Petroleum Engineer shall comply with all health, safety, and environmental (HSE) standards of the client and Colombian national regulations.</w:t>
      </w:r>
    </w:p>
    <w:p>
      <w:pPr>
        <w:numPr>
          <w:ilvl w:val="0"/>
          <w:numId w:val="1002"/>
        </w:numPr>
        <w:pStyle w:val="Compact"/>
      </w:pPr>
      <w:r>
        <w:t xml:space="preserve">All intellectual property generated during the engagement shall belong to the client, as stipulated in the master service agreement.</w:t>
      </w:r>
    </w:p>
    <w:p>
      <w:pPr>
        <w:numPr>
          <w:ilvl w:val="0"/>
          <w:numId w:val="1002"/>
        </w:numPr>
        <w:pStyle w:val="Compact"/>
      </w:pPr>
      <w:r>
        <w:t xml:space="preserve">Confidentiality obligations shall survive the termination of this contract for a period of five (5) years.</w:t>
      </w:r>
    </w:p>
    <w:p>
      <w:pPr>
        <w:numPr>
          <w:ilvl w:val="0"/>
          <w:numId w:val="1002"/>
        </w:numPr>
        <w:pStyle w:val="Compact"/>
      </w:pPr>
      <w:r>
        <w:t xml:space="preserve">Any disputes arising from this Quotation Estimate shall be resolved through arbitration in Colombia Bogotá, in accordance with the rules of the Cámara de Comercio de Bogotá.</w:t>
      </w:r>
    </w:p>
    <w:p>
      <w:pPr>
        <w:numPr>
          <w:ilvl w:val="0"/>
          <w:numId w:val="1002"/>
        </w:numPr>
        <w:pStyle w:val="Compact"/>
      </w:pPr>
      <w:r>
        <w:t xml:space="preserve">This Quotation Estimate does not constitute a binding contract until both parties execute the definitive service agreement.</w:t>
      </w:r>
    </w:p>
    <w:bookmarkEnd w:id="26"/>
    <w:p>
      <w:pPr>
        <w:pStyle w:val="FirstParagraph"/>
      </w:pPr>
      <w:r>
        <w:rPr>
          <w:bCs/>
          <w:b/>
        </w:rPr>
        <w:t xml:space="preserve">Note:</w:t>
      </w:r>
      <w:r>
        <w:t xml:space="preserve"> </w:t>
      </w:r>
      <w:r>
        <w:t xml:space="preserve">This Quotation Estimate assumes standard working hours (Monday to Friday, 8:00 AM to 5:00 PM, Colombia Bogotá time zone UTC-5). Overtime or weekend work will be billed at 1.5x the hourly rate. Field visits beyond the 8 included in this estimate will be quoted separately.</w:t>
      </w:r>
    </w:p>
    <w:p>
      <w:pPr>
        <w:pStyle w:val="BodyText"/>
      </w:pPr>
      <w:r>
        <w:rPr>
          <w:bCs/>
          <w:b/>
        </w:rPr>
        <w:t xml:space="preserve">For Andes Petroleum Consulting S.A.S.</w:t>
      </w:r>
    </w:p>
    <w:p>
      <w:pPr>
        <w:pStyle w:val="BodyText"/>
      </w:pPr>
      <w:r>
        <w:t xml:space="preserve">Ing. Carlos Alberto Mendoza</w:t>
      </w:r>
      <w:r>
        <w:br/>
      </w:r>
      <w:r>
        <w:t xml:space="preserve">Director General</w:t>
      </w:r>
      <w:r>
        <w:br/>
      </w:r>
      <w:r>
        <w:t xml:space="preserve">NIT: 901.234.567-8</w:t>
      </w:r>
      <w:r>
        <w:br/>
      </w:r>
      <w:r>
        <w:t xml:space="preserve">Colombia Bogotá</w:t>
      </w:r>
    </w:p>
    <w:p>
      <w:pPr>
        <w:pStyle w:val="BodyText"/>
      </w:pPr>
      <w:r>
        <w:rPr>
          <w:bCs/>
          <w:b/>
        </w:rPr>
        <w:t xml:space="preserve">For PetroAndina Energy S.A.S.</w:t>
      </w:r>
    </w:p>
    <w:p>
      <w:pPr>
        <w:pStyle w:val="BodyText"/>
      </w:pPr>
      <w:r>
        <w:t xml:space="preserve">Ing. María Fernanda Restrepo</w:t>
      </w:r>
      <w:r>
        <w:br/>
      </w:r>
      <w:r>
        <w:t xml:space="preserve">Director of Engineering</w:t>
      </w:r>
      <w:r>
        <w:br/>
      </w:r>
      <w:r>
        <w:t xml:space="preserve">NIT: 900.876.543-2</w:t>
      </w:r>
      <w:r>
        <w:br/>
      </w:r>
      <w:r>
        <w:t xml:space="preserve">Colombia Bogotá</w:t>
      </w:r>
    </w:p>
    <w:p>
      <w:pPr>
        <w:pStyle w:val="BodyText"/>
      </w:pPr>
      <w:r>
        <w:rPr>
          <w:bCs/>
          <w:b/>
        </w:rPr>
        <w:t xml:space="preserve">Andes Petroleum Consulting S.A.S.</w:t>
      </w:r>
      <w:r>
        <w:t xml:space="preserve"> </w:t>
      </w:r>
      <w:r>
        <w:t xml:space="preserve">— Av. El Dorado #13-45, Of. 902, Colombia Bogotá, Cundinamarca, Colombia. Tel: +57 (601) 745 8820 | Email: quotes@andespetroleum.co | NIT: 901.234.567-8</w:t>
      </w:r>
    </w:p>
    <w:p>
      <w:pPr>
        <w:pStyle w:val="BodyText"/>
      </w:pPr>
      <w:r>
        <w:t xml:space="preserve">This Quotation Estimate document was generated electronically and is valid without a physical signature. For any clarification regarding the Petroleum Engineer services or the terms presented in this Quotation Estimate for Colombia Bogotá, please contact our commercial department within the validity period.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Colombia Bogotá</dc:title>
  <dc:creator/>
  <dc:language>en</dc:language>
  <cp:keywords/>
  <dcterms:created xsi:type="dcterms:W3CDTF">2026-10-10T01:21:07Z</dcterms:created>
  <dcterms:modified xsi:type="dcterms:W3CDTF">2026-10-10T01:21:07Z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