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Petroleum Engineer Services</w:t>
      </w:r>
    </w:p>
    <w:p>
      <w:pPr>
        <w:pStyle w:val="BodyText"/>
      </w:pPr>
      <w:r>
        <w:t xml:space="preserve">India Bangalore — Karnataka, 560001</w:t>
      </w:r>
    </w:p>
    <w:bookmarkEnd w:id="20"/>
    <w:bookmarkStart w:id="21" w:name="service-provider"/>
    <w:p>
      <w:pPr>
        <w:pStyle w:val="Heading3"/>
      </w:pPr>
      <w:r>
        <w:t xml:space="preserve">Service Provider</w:t>
      </w:r>
    </w:p>
    <w:p>
      <w:pPr>
        <w:pStyle w:val="FirstParagraph"/>
      </w:pPr>
      <w:r>
        <w:rPr>
          <w:bCs/>
          <w:b/>
        </w:rPr>
        <w:t xml:space="preserve">Dr. Arjun Mehta, Petroleum Engineer</w:t>
      </w:r>
    </w:p>
    <w:p>
      <w:pPr>
        <w:pStyle w:val="BodyText"/>
      </w:pPr>
      <w:r>
        <w:t xml:space="preserve">Mehta Petroleum Consulting LLP</w:t>
      </w:r>
    </w:p>
    <w:p>
      <w:pPr>
        <w:pStyle w:val="BodyText"/>
      </w:pPr>
      <w:r>
        <w:t xml:space="preserve">14th Floor, Prestige Tech Park</w:t>
      </w:r>
    </w:p>
    <w:p>
      <w:pPr>
        <w:pStyle w:val="BodyText"/>
      </w:pPr>
      <w:r>
        <w:t xml:space="preserve">Outer Ring Road, India Bangalore</w:t>
      </w:r>
    </w:p>
    <w:p>
      <w:pPr>
        <w:pStyle w:val="BodyText"/>
      </w:pPr>
      <w:r>
        <w:t xml:space="preserve">Email: arjun.mehta@mehtapetroleum.in</w:t>
      </w:r>
    </w:p>
    <w:p>
      <w:pPr>
        <w:pStyle w:val="BodyText"/>
      </w:pPr>
      <w:r>
        <w:t xml:space="preserve">Phone: +91-80-4123-5678</w:t>
      </w:r>
    </w:p>
    <w:p>
      <w:pPr>
        <w:pStyle w:val="BodyText"/>
      </w:pPr>
      <w:r>
        <w:t xml:space="preserve">GSTIN: 29AABCM1234F1Z5</w:t>
      </w:r>
    </w:p>
    <w:bookmarkEnd w:id="21"/>
    <w:bookmarkStart w:id="22" w:name="client-recipient"/>
    <w:p>
      <w:pPr>
        <w:pStyle w:val="Heading3"/>
      </w:pPr>
      <w:r>
        <w:t xml:space="preserve">Client / Recipient</w:t>
      </w:r>
    </w:p>
    <w:p>
      <w:pPr>
        <w:pStyle w:val="FirstParagraph"/>
      </w:pPr>
      <w:r>
        <w:rPr>
          <w:bCs/>
          <w:b/>
        </w:rPr>
        <w:t xml:space="preserve">Deccan Energy Resources Pvt. Ltd.</w:t>
      </w:r>
    </w:p>
    <w:p>
      <w:pPr>
        <w:pStyle w:val="BodyText"/>
      </w:pPr>
      <w:r>
        <w:t xml:space="preserve">Corporate Office, 3rd Floor</w:t>
      </w:r>
    </w:p>
    <w:p>
      <w:pPr>
        <w:pStyle w:val="BodyText"/>
      </w:pPr>
      <w:r>
        <w:t xml:space="preserve">Indiranagar, India Bangalore</w:t>
      </w:r>
    </w:p>
    <w:p>
      <w:pPr>
        <w:pStyle w:val="BodyText"/>
      </w:pPr>
      <w:r>
        <w:t xml:space="preserve">Karnataka, 560038</w:t>
      </w:r>
    </w:p>
    <w:p>
      <w:pPr>
        <w:pStyle w:val="BodyText"/>
      </w:pPr>
      <w:r>
        <w:t xml:space="preserve">Attn: Mr. Rajesh Kumar, VP Operations</w:t>
      </w:r>
    </w:p>
    <w:p>
      <w:pPr>
        <w:pStyle w:val="BodyText"/>
      </w:pPr>
      <w:r>
        <w:t xml:space="preserve">Email: r.kumar@deccanenergy.in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MPC/2025/BLR/0047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Project Location</w:t>
            </w:r>
          </w:p>
        </w:tc>
        <w:tc>
          <w:tcPr/>
          <w:p>
            <w:pPr>
              <w:pStyle w:val="Compact"/>
              <w:jc w:val="left"/>
            </w:pPr>
            <w:r>
              <w:t xml:space="preserve">India Bangalore &amp; surrounding onshore exploration blocks, Karnataka</w:t>
            </w:r>
          </w:p>
        </w:tc>
      </w:tr>
      <w:tr>
        <w:tc>
          <w:tcPr/>
          <w:p>
            <w:pPr>
              <w:pStyle w:val="Compact"/>
              <w:jc w:val="left"/>
            </w:pPr>
            <w:r>
              <w:t xml:space="preserve">Engagement Type</w:t>
            </w:r>
          </w:p>
        </w:tc>
        <w:tc>
          <w:tcPr/>
          <w:p>
            <w:pPr>
              <w:pStyle w:val="Compact"/>
              <w:jc w:val="left"/>
            </w:pPr>
            <w:r>
              <w:t xml:space="preserve">Retainer &amp; Project-Based (12-month term)</w:t>
            </w:r>
          </w:p>
        </w:tc>
      </w:tr>
      <w:tr>
        <w:tc>
          <w:tcPr/>
          <w:p>
            <w:pPr>
              <w:pStyle w:val="Compact"/>
              <w:jc w:val="left"/>
            </w:pPr>
            <w:r>
              <w:t xml:space="preserve">Currency</w:t>
            </w:r>
          </w:p>
        </w:tc>
        <w:tc>
          <w:tcPr/>
          <w:p>
            <w:pPr>
              <w:pStyle w:val="Compact"/>
              <w:jc w:val="left"/>
            </w:pPr>
            <w:r>
              <w:t xml:space="preserve">Indian Rupees (INR / ’)</w:t>
            </w:r>
          </w:p>
        </w:tc>
      </w:tr>
    </w:tbl>
    <w:bookmarkStart w:id="23" w:name="X172d1c808c4414fdba3465075e4be1d7d1ef344"/>
    <w:p>
      <w:pPr>
        <w:pStyle w:val="Heading2"/>
      </w:pPr>
      <w:r>
        <w:t xml:space="preserve">1. Scope of Work — Petroleum Engineer Services</w:t>
      </w:r>
    </w:p>
    <w:p>
      <w:pPr>
        <w:pStyle w:val="FirstParagraph"/>
      </w:pPr>
      <w:r>
        <w:t xml:space="preserve">This</w:t>
      </w:r>
      <w:r>
        <w:t xml:space="preserve"> </w:t>
      </w:r>
      <w:r>
        <w:t xml:space="preserve">Quotation Estimate</w:t>
      </w:r>
      <w:r>
        <w:t xml:space="preserve"> </w:t>
      </w:r>
      <w:r>
        <w:t xml:space="preserve">is issued by Mehta Petroleum Consulting LLP to Deccan Energy Resources Pvt. Ltd. for the engagement of a senior</w:t>
      </w:r>
      <w:r>
        <w:t xml:space="preserve"> </w:t>
      </w:r>
      <w:r>
        <w:t xml:space="preserve">Petroleum Engineer</w:t>
      </w:r>
      <w:r>
        <w:t xml:space="preserve"> </w:t>
      </w:r>
      <w:r>
        <w:t xml:space="preserve">to deliver comprehensive subsurface evaluation, reservoir modelling, and production optimisation services. All professional activities will be conducted primarily from the India Bangalore office and at designated field sites across the Krishna-Godavari basin and onshore Karnataka exploration blocks.</w:t>
      </w:r>
    </w:p>
    <w:p>
      <w:pPr>
        <w:numPr>
          <w:ilvl w:val="0"/>
          <w:numId w:val="1001"/>
        </w:numPr>
        <w:pStyle w:val="Compact"/>
      </w:pPr>
      <w:r>
        <w:rPr>
          <w:bCs/>
          <w:b/>
        </w:rPr>
        <w:t xml:space="preserve">Reservoir Characterisation &amp; Modelling:</w:t>
      </w:r>
      <w:r>
        <w:t xml:space="preserve"> </w:t>
      </w:r>
      <w:r>
        <w:t xml:space="preserve">Development of 3D static and dynamic reservoir models using Petrel and Eclipse software for a minimum of two (2) exploration blocks in the India Bangalore region.</w:t>
      </w:r>
    </w:p>
    <w:p>
      <w:pPr>
        <w:numPr>
          <w:ilvl w:val="0"/>
          <w:numId w:val="1001"/>
        </w:numPr>
        <w:pStyle w:val="Compact"/>
      </w:pPr>
      <w:r>
        <w:rPr>
          <w:bCs/>
          <w:b/>
        </w:rPr>
        <w:t xml:space="preserve">Well Log Interpretation:</w:t>
      </w:r>
      <w:r>
        <w:t xml:space="preserve"> </w:t>
      </w:r>
      <w:r>
        <w:t xml:space="preserve">Detailed interpretation of gamma-ray, resistivity, sonic, and density logs for up to 15 wells, including net pay estimation, porosity-permeability mapping, and fluid contact delineation.</w:t>
      </w:r>
    </w:p>
    <w:p>
      <w:pPr>
        <w:numPr>
          <w:ilvl w:val="0"/>
          <w:numId w:val="1001"/>
        </w:numPr>
        <w:pStyle w:val="Compact"/>
      </w:pPr>
      <w:r>
        <w:rPr>
          <w:bCs/>
          <w:b/>
        </w:rPr>
        <w:t xml:space="preserve">Production Forecasting &amp; Decline Analysis:</w:t>
      </w:r>
      <w:r>
        <w:t xml:space="preserve"> </w:t>
      </w:r>
      <w:r>
        <w:t xml:space="preserve">Preparation of 10-year production forecasts, water-cut predictions, and economic limit assessments for existing producing assets.</w:t>
      </w:r>
    </w:p>
    <w:p>
      <w:pPr>
        <w:numPr>
          <w:ilvl w:val="0"/>
          <w:numId w:val="1001"/>
        </w:numPr>
        <w:pStyle w:val="Compact"/>
      </w:pPr>
      <w:r>
        <w:rPr>
          <w:bCs/>
          <w:b/>
        </w:rPr>
        <w:t xml:space="preserve">Drilling &amp; Completion Advisory:</w:t>
      </w:r>
      <w:r>
        <w:t xml:space="preserve"> </w:t>
      </w:r>
      <w:r>
        <w:t xml:space="preserve">Technical review of well plans, casing programme recommendations, and completion strategy for 4 new exploration wells.</w:t>
      </w:r>
    </w:p>
    <w:p>
      <w:pPr>
        <w:numPr>
          <w:ilvl w:val="0"/>
          <w:numId w:val="1001"/>
        </w:numPr>
        <w:pStyle w:val="Compact"/>
      </w:pPr>
      <w:r>
        <w:rPr>
          <w:bCs/>
          <w:b/>
        </w:rPr>
        <w:t xml:space="preserve">Regulatory &amp; Compliance Support:</w:t>
      </w:r>
      <w:r>
        <w:t xml:space="preserve"> </w:t>
      </w:r>
      <w:r>
        <w:t xml:space="preserve">Assistance in preparing technical submissions to the Directorate General of Hydrocarbons (DGH), Government of India, and ensuring compliance with the Petroleum and Natural Gas Regulatory Board (PNGRB) guidelines applicable in India Bangalore and Karnataka.</w:t>
      </w:r>
    </w:p>
    <w:p>
      <w:pPr>
        <w:numPr>
          <w:ilvl w:val="0"/>
          <w:numId w:val="1001"/>
        </w:numPr>
        <w:pStyle w:val="Compact"/>
      </w:pPr>
      <w:r>
        <w:rPr>
          <w:bCs/>
          <w:b/>
        </w:rPr>
        <w:t xml:space="preserve">Monthly Technical Reporting:</w:t>
      </w:r>
      <w:r>
        <w:t xml:space="preserve"> </w:t>
      </w:r>
      <w:r>
        <w:t xml:space="preserve">Submission of detailed monthly progress reports, data quality assessments, and risk registers to the client's project management team.</w:t>
      </w:r>
    </w:p>
    <w:p>
      <w:pPr>
        <w:numPr>
          <w:ilvl w:val="0"/>
          <w:numId w:val="1001"/>
        </w:numPr>
        <w:pStyle w:val="Compact"/>
      </w:pPr>
      <w:r>
        <w:rPr>
          <w:bCs/>
          <w:b/>
        </w:rPr>
        <w:t xml:space="preserve">On-Site Field Visits:</w:t>
      </w:r>
      <w:r>
        <w:t xml:space="preserve"> </w:t>
      </w:r>
      <w:r>
        <w:t xml:space="preserve">A minimum of six (6) on-site visits per quarter to exploration and production sites within a 200 km radius of India Bangalore.</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Petroleum Engineer — Monthly Retainer (full-time, 8 hrs/day, 5 days/week)</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3D Reservoir Modelling &amp; Simulation (Petrel + Eclipse licences, data processing)</w:t>
            </w:r>
          </w:p>
        </w:tc>
        <w:tc>
          <w:tcPr/>
          <w:p>
            <w:pPr>
              <w:pStyle w:val="Compact"/>
              <w:jc w:val="left"/>
            </w:pPr>
            <w:r>
              <w:t xml:space="preserve">2 blocks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3</w:t>
            </w:r>
          </w:p>
        </w:tc>
        <w:tc>
          <w:tcPr/>
          <w:p>
            <w:pPr>
              <w:pStyle w:val="Compact"/>
              <w:jc w:val="left"/>
            </w:pPr>
            <w:r>
              <w:t xml:space="preserve">Well Log Interpretation &amp; Net Pay Estimation</w:t>
            </w:r>
          </w:p>
        </w:tc>
        <w:tc>
          <w:tcPr/>
          <w:p>
            <w:pPr>
              <w:pStyle w:val="Compact"/>
              <w:jc w:val="left"/>
            </w:pPr>
            <w:r>
              <w:t xml:space="preserve">15 wells</w:t>
            </w:r>
          </w:p>
        </w:tc>
        <w:tc>
          <w:tcPr/>
          <w:p>
            <w:pPr>
              <w:pStyle w:val="Compact"/>
              <w:jc w:val="left"/>
            </w:pPr>
            <w:r>
              <w:t xml:space="preserve">65,000</w:t>
            </w:r>
          </w:p>
        </w:tc>
        <w:tc>
          <w:tcPr/>
          <w:p>
            <w:pPr>
              <w:pStyle w:val="Compact"/>
              <w:jc w:val="left"/>
            </w:pPr>
            <w:r>
              <w:t xml:space="preserve">9,75,000</w:t>
            </w:r>
          </w:p>
        </w:tc>
      </w:tr>
      <w:tr>
        <w:tc>
          <w:tcPr/>
          <w:p>
            <w:pPr>
              <w:pStyle w:val="Compact"/>
              <w:jc w:val="left"/>
            </w:pPr>
            <w:r>
              <w:t xml:space="preserve">4</w:t>
            </w:r>
          </w:p>
        </w:tc>
        <w:tc>
          <w:tcPr/>
          <w:p>
            <w:pPr>
              <w:pStyle w:val="Compact"/>
              <w:jc w:val="left"/>
            </w:pPr>
            <w:r>
              <w:t xml:space="preserve">Production Forecasting &amp; Decline Curve Analysis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Drilling &amp; Completion Technical Review</w:t>
            </w:r>
          </w:p>
        </w:tc>
        <w:tc>
          <w:tcPr/>
          <w:p>
            <w:pPr>
              <w:pStyle w:val="Compact"/>
              <w:jc w:val="left"/>
            </w:pPr>
            <w:r>
              <w:t xml:space="preserve">4 wells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Regulatory Filing &amp; DGH/PNGRB Compliance Support</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On-Site Field Visits (travel, accommodation, per diem within India Bangalore region)</w:t>
            </w:r>
          </w:p>
        </w:tc>
        <w:tc>
          <w:tcPr/>
          <w:p>
            <w:pPr>
              <w:pStyle w:val="Compact"/>
              <w:jc w:val="left"/>
            </w:pPr>
            <w:r>
              <w:t xml:space="preserve">24 visits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8</w:t>
            </w:r>
          </w:p>
        </w:tc>
        <w:tc>
          <w:tcPr/>
          <w:p>
            <w:pPr>
              <w:pStyle w:val="Compact"/>
              <w:jc w:val="left"/>
            </w:pPr>
            <w:r>
              <w:t xml:space="preserve">Monthly Technical Reports &amp; Data Management</w:t>
            </w:r>
          </w:p>
        </w:tc>
        <w:tc>
          <w:tcPr/>
          <w:p>
            <w:pPr>
              <w:pStyle w:val="Compact"/>
              <w:jc w:val="left"/>
            </w:pPr>
            <w:r>
              <w:t xml:space="preserve">12 reports</w:t>
            </w:r>
          </w:p>
        </w:tc>
        <w:tc>
          <w:tcPr/>
          <w:p>
            <w:pPr>
              <w:pStyle w:val="Compact"/>
              <w:jc w:val="left"/>
            </w:pPr>
            <w:r>
              <w:t xml:space="preserve">80,000</w:t>
            </w:r>
          </w:p>
        </w:tc>
        <w:tc>
          <w:tcPr/>
          <w:p>
            <w:pPr>
              <w:pStyle w:val="Compact"/>
              <w:jc w:val="left"/>
            </w:pPr>
            <w:r>
              <w:t xml:space="preserve">9,60,000</w:t>
            </w:r>
          </w:p>
        </w:tc>
      </w:tr>
      <w:tr>
        <w:tc>
          <w:tcPr>
            <w:gridSpan w:val="4"/>
          </w:tcPr>
          <w:p>
            <w:pPr>
              <w:pStyle w:val="Compact"/>
              <w:jc w:val="left"/>
            </w:pPr>
            <w:r>
              <w:t xml:space="preserve">Subtotal (before GST)</w:t>
            </w:r>
          </w:p>
        </w:tc>
        <w:tc>
          <w:tcPr/>
          <w:p>
            <w:pPr>
              <w:pStyle w:val="Compact"/>
              <w:jc w:val="left"/>
            </w:pPr>
            <w:r>
              <w:t xml:space="preserve">1,14,05,000</w:t>
            </w:r>
          </w:p>
        </w:tc>
      </w:tr>
      <w:tr>
        <w:tc>
          <w:tcPr>
            <w:gridSpan w:val="4"/>
          </w:tcPr>
          <w:p>
            <w:pPr>
              <w:pStyle w:val="Compact"/>
              <w:jc w:val="left"/>
            </w:pPr>
            <w:r>
              <w:t xml:space="preserve">GST @ 18% (as applicable under Indian tax law)</w:t>
            </w:r>
          </w:p>
        </w:tc>
        <w:tc>
          <w:tcPr/>
          <w:p>
            <w:pPr>
              <w:pStyle w:val="Compact"/>
              <w:jc w:val="left"/>
            </w:pPr>
            <w:r>
              <w:t xml:space="preserve">20,52,900</w:t>
            </w:r>
          </w:p>
        </w:tc>
      </w:tr>
      <w:tr>
        <w:tc>
          <w:tcPr>
            <w:gridSpan w:val="4"/>
          </w:tcPr>
          <w:p>
            <w:pPr>
              <w:pStyle w:val="Compact"/>
              <w:jc w:val="left"/>
            </w:pPr>
            <w:r>
              <w:t xml:space="preserve">Grand Total (INR)</w:t>
            </w:r>
          </w:p>
        </w:tc>
        <w:tc>
          <w:tcPr/>
          <w:p>
            <w:pPr>
              <w:pStyle w:val="Compact"/>
              <w:jc w:val="left"/>
            </w:pPr>
            <w:r>
              <w:t xml:space="preserve">1,34,57,900</w:t>
            </w:r>
          </w:p>
        </w:tc>
      </w:tr>
    </w:tbl>
    <w:p>
      <w:pPr>
        <w:pStyle w:val="BodyText"/>
      </w:pPr>
      <w:r>
        <w:t xml:space="preserve">Amount in words: One Crore Thirty-Four Lakh Fifty-Seven Thousand Nine Hundred Indian Rupees Only.</w:t>
      </w:r>
    </w:p>
    <w:bookmarkEnd w:id="24"/>
    <w:bookmarkStart w:id="25" w:name="terms-conditions"/>
    <w:p>
      <w:pPr>
        <w:pStyle w:val="Heading2"/>
      </w:pPr>
      <w:r>
        <w:t xml:space="preserve">3.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Petroleum Engineer</w:t>
      </w:r>
      <w:r>
        <w:t xml:space="preserve"> </w:t>
      </w:r>
      <w:r>
        <w:t xml:space="preserve">may be subject to revision.</w:t>
      </w:r>
    </w:p>
    <w:p>
      <w:pPr>
        <w:numPr>
          <w:ilvl w:val="0"/>
          <w:numId w:val="1002"/>
        </w:numPr>
        <w:pStyle w:val="Compact"/>
      </w:pPr>
      <w:r>
        <w:t xml:space="preserve">Payment terms: 30% advance upon acceptance of this quotation, 40% upon completion of the first six (6) months of the engagement, and 30% upon successful delivery of the final 12-month report. All payments to be made via NEFT/RTGS to the bank account specified in the service agreement.</w:t>
      </w:r>
    </w:p>
    <w:p>
      <w:pPr>
        <w:numPr>
          <w:ilvl w:val="0"/>
          <w:numId w:val="1002"/>
        </w:numPr>
        <w:pStyle w:val="Compact"/>
      </w:pPr>
      <w:r>
        <w:t xml:space="preserve">All services will be rendered in accordance with the Indian Petroleum and Natural Gas Act, 1999, and applicable regulations of the Government of India. The</w:t>
      </w:r>
      <w:r>
        <w:t xml:space="preserve"> </w:t>
      </w:r>
      <w:r>
        <w:t xml:space="preserve">Petroleum Engineer</w:t>
      </w:r>
      <w:r>
        <w:t xml:space="preserve"> </w:t>
      </w:r>
      <w:r>
        <w:t xml:space="preserve">shall maintain professional indemnity insurance of not less than INR 5 Crores.</w:t>
      </w:r>
    </w:p>
    <w:p>
      <w:pPr>
        <w:numPr>
          <w:ilvl w:val="0"/>
          <w:numId w:val="1002"/>
        </w:numPr>
        <w:pStyle w:val="Compact"/>
      </w:pPr>
      <w:r>
        <w:t xml:space="preserve">Confidentiality: All subsurface data, well information, and proprietary models shared during the engagement in India Bangalore shall remain the exclusive property of the client. A mutual Non-Disclosure Agreement (NDA) shall be executed prior to commencement of work.</w:t>
      </w:r>
    </w:p>
    <w:p>
      <w:pPr>
        <w:numPr>
          <w:ilvl w:val="0"/>
          <w:numId w:val="1002"/>
        </w:numPr>
        <w:pStyle w:val="Compact"/>
      </w:pPr>
      <w:r>
        <w:t xml:space="preserve">Force Majeure: Neither party shall be liable for delays caused by natural disasters, government policy changes, or events beyond reasonable control, as defined under the Indian Contract Act, 1872.</w:t>
      </w:r>
    </w:p>
    <w:p>
      <w:pPr>
        <w:numPr>
          <w:ilvl w:val="0"/>
          <w:numId w:val="1002"/>
        </w:numPr>
        <w:pStyle w:val="Compact"/>
      </w:pPr>
      <w:r>
        <w:t xml:space="preserve">Dispute Resolution: Any disputes arising from this engagement shall be resolved through arbitration in India Bangalore in accordance with the Arbitration and Conciliation Act, 1996. The seat of arbitration shall be Bangalore, Karnataka, India.</w:t>
      </w:r>
    </w:p>
    <w:p>
      <w:pPr>
        <w:numPr>
          <w:ilvl w:val="0"/>
          <w:numId w:val="1002"/>
        </w:numPr>
        <w:pStyle w:val="Compact"/>
      </w:pPr>
      <w:r>
        <w:t xml:space="preserve">Taxes: All applicable taxes, including GST, TDS (as per Section 194J of the Income Tax Act, 1961), and any local levies in India Bangalore, shall be borne as specified in the itemised cost table above.</w:t>
      </w:r>
    </w:p>
    <w:p>
      <w:pPr>
        <w:numPr>
          <w:ilvl w:val="0"/>
          <w:numId w:val="1002"/>
        </w:numPr>
        <w:pStyle w:val="Compact"/>
      </w:pPr>
      <w:r>
        <w:t xml:space="preserve">Intellectual Property: All models, reports, and deliverables produced under this engagement shall vest in the client upon full and final payment.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authorisation"/>
    <w:p>
      <w:pPr>
        <w:pStyle w:val="Heading2"/>
      </w:pPr>
      <w:r>
        <w:t xml:space="preserve">4.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Petroleum Engineer</w:t>
      </w:r>
      <w:r>
        <w:t xml:space="preserve"> </w:t>
      </w:r>
      <w:r>
        <w:t xml:space="preserve">in India Bangalore.</w:t>
      </w:r>
    </w:p>
    <w:p>
      <w:pPr>
        <w:pStyle w:val="BodyText"/>
      </w:pPr>
      <w:r>
        <w:rPr>
          <w:bCs/>
          <w:b/>
        </w:rPr>
        <w:t xml:space="preserve">For and on behalf of Mehta Petroleum Consulting LLP</w:t>
      </w:r>
    </w:p>
    <w:p>
      <w:pPr>
        <w:pStyle w:val="BodyText"/>
      </w:pPr>
      <w:r>
        <w:t xml:space="preserve">Dr. Arjun Mehta</w:t>
      </w:r>
      <w:r>
        <w:br/>
      </w:r>
      <w:r>
        <w:t xml:space="preserve">Lead Petroleum Engineer</w:t>
      </w:r>
      <w:r>
        <w:br/>
      </w:r>
      <w:r>
        <w:t xml:space="preserve">Date: _______________</w:t>
      </w:r>
    </w:p>
    <w:p>
      <w:pPr>
        <w:pStyle w:val="BodyText"/>
      </w:pPr>
      <w:r>
        <w:rPr>
          <w:bCs/>
          <w:b/>
        </w:rPr>
        <w:t xml:space="preserve">For and on behalf of Deccan Energy Resources Pvt. Ltd.</w:t>
      </w:r>
    </w:p>
    <w:p>
      <w:pPr>
        <w:pStyle w:val="BodyText"/>
      </w:pPr>
      <w:r>
        <w:t xml:space="preserve">Mr. Rajesh Kumar</w:t>
      </w:r>
      <w:r>
        <w:br/>
      </w:r>
      <w:r>
        <w:t xml:space="preserve">VP Operations</w:t>
      </w:r>
      <w:r>
        <w:br/>
      </w:r>
      <w:r>
        <w:t xml:space="preserve">Date: _______________</w:t>
      </w:r>
    </w:p>
    <w:p>
      <w:pPr>
        <w:pStyle w:val="BodyText"/>
      </w:pPr>
      <w:r>
        <w:rPr>
          <w:bCs/>
          <w:b/>
        </w:rPr>
        <w:t xml:space="preserve">Note:</w:t>
      </w:r>
      <w:r>
        <w:t xml:space="preserve"> </w:t>
      </w:r>
      <w:r>
        <w:t xml:space="preserve">This Quotation Estimate has been prepared specifically for the India Bangalore region and accounts for local cost structures, regulatory requirements, and field accessibility. Any extension of services beyond the defined scope or to locations outside the 200 km radius of India Bangalore will be subject to a supplementary quotation. Please direct all queries to arjun.mehta@mehtapetroleum.in or +91-80-4123-5678.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India Bangalore</dc:title>
  <dc:creator/>
  <dc:language>en</dc:language>
  <cp:keywords/>
  <dcterms:created xsi:type="dcterms:W3CDTF">2026-10-10T06:24:02Z</dcterms:created>
  <dcterms:modified xsi:type="dcterms:W3CDTF">2026-10-10T06:24:02Z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