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deepcore-energy-solutions-pvt.-ltd."/>
    <w:p>
      <w:pPr>
        <w:pStyle w:val="Heading1"/>
      </w:pPr>
      <w:r>
        <w:t xml:space="preserve">DeepCore Energy Solutions Pvt. Ltd.</w:t>
      </w:r>
    </w:p>
    <w:p>
      <w:pPr>
        <w:pStyle w:val="FirstParagraph"/>
      </w:pPr>
      <w:r>
        <w:t xml:space="preserve">Office No. 1204, Trade Tower, BKC, Bandra Kurla Complex, Mumbai – 400051, Maharashtra, India</w:t>
      </w:r>
    </w:p>
    <w:p>
      <w:pPr>
        <w:pStyle w:val="BodyText"/>
      </w:pPr>
      <w:r>
        <w:t xml:space="preserve">Phone: +91-22-4890-5567 | Email: quotations@deepcoreenergy.in | GSTIN: 27AABCD1234E1Z5</w:t>
      </w:r>
    </w:p>
    <w:bookmarkEnd w:id="20"/>
    <w:p>
      <w:pPr>
        <w:pStyle w:val="BodyText"/>
      </w:pPr>
      <w:r>
        <w:t xml:space="preserve">Quotation Estimate</w:t>
      </w:r>
    </w:p>
    <w:p>
      <w:pPr>
        <w:pStyle w:val="BodyText"/>
      </w:pPr>
      <w:r>
        <w:rPr>
          <w:bCs/>
          <w:b/>
        </w:rPr>
        <w:t xml:space="preserve">Quotation No.:</w:t>
      </w:r>
      <w:r>
        <w:t xml:space="preserve"> </w:t>
      </w:r>
      <w:r>
        <w:t xml:space="preserve">DCE/QE/2025/0472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[Client Name / Organization]</w:t>
      </w:r>
    </w:p>
    <w:p>
      <w:pPr>
        <w:pStyle w:val="BodyText"/>
      </w:pPr>
      <w:r>
        <w:rPr>
          <w:bCs/>
          <w:b/>
        </w:rPr>
        <w:t xml:space="preserve">Project Location:</w:t>
      </w:r>
      <w:r>
        <w:t xml:space="preserve"> </w:t>
      </w:r>
      <w:r>
        <w:t xml:space="preserve">India Mumbai &amp; Offshore Fields</w:t>
      </w:r>
    </w:p>
    <w:p>
      <w:pPr>
        <w:pStyle w:val="BodyText"/>
      </w:pPr>
      <w:r>
        <w:rPr>
          <w:bCs/>
          <w:b/>
        </w:rPr>
        <w:t xml:space="preserve">Service Category:</w:t>
      </w:r>
      <w:r>
        <w:t xml:space="preserve"> </w:t>
      </w:r>
      <w:r>
        <w:t xml:space="preserve">Petroleum Engineer – Consulting &amp; Field Operations</w:t>
      </w:r>
    </w:p>
    <w:p>
      <w:pPr>
        <w:pStyle w:val="BodyText"/>
      </w:pPr>
      <w:r>
        <w:rPr>
          <w:bCs/>
          <w:b/>
        </w:rPr>
        <w:t xml:space="preserve">Prepared By:</w:t>
      </w:r>
      <w:r>
        <w:t xml:space="preserve"> </w:t>
      </w:r>
      <w:r>
        <w:t xml:space="preserve">Mr. Arjun Mehta, Senior Petroleum Engineer</w:t>
      </w:r>
    </w:p>
    <w:p>
      <w:pPr>
        <w:pStyle w:val="BodyText"/>
      </w:pPr>
      <w:r>
        <w:rPr>
          <w:bCs/>
          <w:b/>
        </w:rPr>
        <w:t xml:space="preserve">Reference:</w:t>
      </w:r>
      <w:r>
        <w:t xml:space="preserve"> </w:t>
      </w:r>
      <w:r>
        <w:t xml:space="preserve">RFQ/2025/IND/0891</w:t>
      </w:r>
    </w:p>
    <w:p>
      <w:pPr>
        <w:pStyle w:val="BodyText"/>
      </w:pPr>
      <w:r>
        <w:t xml:space="preserve">Dear Sir/Madam,</w:t>
      </w:r>
    </w:p>
    <w:p>
      <w:pPr>
        <w:pStyle w:val="BodyText"/>
      </w:pPr>
      <w:r>
        <w:t xml:space="preserve">Thank you for considering DeepCore Energy Solutions Pvt. Ltd. for your upcoming energy sector project. This</w:t>
      </w:r>
      <w:r>
        <w:t xml:space="preserve"> </w:t>
      </w:r>
      <w:r>
        <w:t xml:space="preserve">Quotation Estimate</w:t>
      </w:r>
      <w:r>
        <w:t xml:space="preserve"> </w:t>
      </w:r>
      <w:r>
        <w:t xml:space="preserve">has been carefully prepared to outline the professional services of a qualified</w:t>
      </w:r>
      <w:r>
        <w:t xml:space="preserve"> </w:t>
      </w:r>
      <w:r>
        <w:t xml:space="preserve">Petroleum Engineer</w:t>
      </w:r>
      <w:r>
        <w:t xml:space="preserve"> </w:t>
      </w:r>
      <w:r>
        <w:t xml:space="preserve">for deployment and consulting engagement within the</w:t>
      </w:r>
      <w:r>
        <w:t xml:space="preserve"> </w:t>
      </w:r>
      <w:r>
        <w:t xml:space="preserve">India Mumbai</w:t>
      </w:r>
      <w:r>
        <w:t xml:space="preserve"> </w:t>
      </w:r>
      <w:r>
        <w:t xml:space="preserve">metropolitan region and associated offshore hydrocarbon fields. We are pleased to present the following detailed cost breakdown, scope of work, and commercial terms for your review and approval.</w:t>
      </w:r>
    </w:p>
    <w:bookmarkStart w:id="21" w:name="X172d1c808c4414fdba3465075e4be1d7d1ef344"/>
    <w:p>
      <w:pPr>
        <w:pStyle w:val="Heading2"/>
      </w:pPr>
      <w:r>
        <w:t xml:space="preserve">1. Scope of Work – Petroleum Engineer Services</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provide the following professional services in and around</w:t>
      </w:r>
      <w:r>
        <w:t xml:space="preserve"> </w:t>
      </w:r>
      <w:r>
        <w:t xml:space="preserve">India Mumbai</w:t>
      </w:r>
      <w:r>
        <w:t xml:space="preserve">:</w:t>
      </w:r>
    </w:p>
    <w:p>
      <w:pPr>
        <w:numPr>
          <w:ilvl w:val="0"/>
          <w:numId w:val="1001"/>
        </w:numPr>
        <w:pStyle w:val="Compact"/>
      </w:pPr>
      <w:r>
        <w:t xml:space="preserve">Reservoir characterization, simulation, and production forecasting for onshore and offshore wells in the Mumbai High, Uran, and Ratnagiri fields.</w:t>
      </w:r>
    </w:p>
    <w:p>
      <w:pPr>
        <w:numPr>
          <w:ilvl w:val="0"/>
          <w:numId w:val="1001"/>
        </w:numPr>
        <w:pStyle w:val="Compact"/>
      </w:pPr>
      <w:r>
        <w:t xml:space="preserve">Well completion design, optimization, and post-completion performance evaluation.</w:t>
      </w:r>
    </w:p>
    <w:p>
      <w:pPr>
        <w:numPr>
          <w:ilvl w:val="0"/>
          <w:numId w:val="1001"/>
        </w:numPr>
        <w:pStyle w:val="Compact"/>
      </w:pPr>
      <w:r>
        <w:t xml:space="preserve">Drilling fluid engineering support and kick-tolerance analysis for deepwater operations.</w:t>
      </w:r>
    </w:p>
    <w:p>
      <w:pPr>
        <w:numPr>
          <w:ilvl w:val="0"/>
          <w:numId w:val="1001"/>
        </w:numPr>
        <w:pStyle w:val="Compact"/>
      </w:pPr>
      <w:r>
        <w:t xml:space="preserve">Enhanced Oil Recovery (EOR) feasibility studies and pilot program design.</w:t>
      </w:r>
    </w:p>
    <w:p>
      <w:pPr>
        <w:numPr>
          <w:ilvl w:val="0"/>
          <w:numId w:val="1001"/>
        </w:numPr>
        <w:pStyle w:val="Compact"/>
      </w:pPr>
      <w:r>
        <w:t xml:space="preserve">Monthly production data analysis, decline curve modeling, and reservoir performance reporting.</w:t>
      </w:r>
    </w:p>
    <w:p>
      <w:pPr>
        <w:numPr>
          <w:ilvl w:val="0"/>
          <w:numId w:val="1001"/>
        </w:numPr>
        <w:pStyle w:val="Compact"/>
      </w:pPr>
      <w:r>
        <w:t xml:space="preserve">Technical due diligence support for asset acquisitions and joint venture negotiations in the</w:t>
      </w:r>
      <w:r>
        <w:t xml:space="preserve"> </w:t>
      </w:r>
      <w:r>
        <w:t xml:space="preserve">India Mumbai</w:t>
      </w:r>
      <w:r>
        <w:t xml:space="preserve"> </w:t>
      </w:r>
      <w:r>
        <w:t xml:space="preserve">energy corridor.</w:t>
      </w:r>
    </w:p>
    <w:p>
      <w:pPr>
        <w:numPr>
          <w:ilvl w:val="0"/>
          <w:numId w:val="1001"/>
        </w:numPr>
        <w:pStyle w:val="Compact"/>
      </w:pPr>
      <w:r>
        <w:t xml:space="preserve">Regulatory compliance review in accordance with Ministry of Petroleum &amp; Natural Gas (MoPNG) guidelines and Oil India Limited (OIL) operational standards.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Petroleum Engineer – On-site deployment at Mumbai office (BKC) for reservoir engineering &amp; production optimization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 2,85,000</w:t>
            </w:r>
          </w:p>
        </w:tc>
        <w:tc>
          <w:tcPr/>
          <w:p>
            <w:pPr>
              <w:pStyle w:val="Compact"/>
              <w:jc w:val="left"/>
            </w:pPr>
            <w:r>
              <w:t xml:space="preserve">₹ 2,85,000</w:t>
            </w:r>
          </w:p>
        </w:tc>
      </w:tr>
      <w:tr>
        <w:tc>
          <w:tcPr/>
          <w:p>
            <w:pPr>
              <w:pStyle w:val="Compact"/>
              <w:jc w:val="left"/>
            </w:pPr>
            <w:r>
              <w:t xml:space="preserve">2</w:t>
            </w:r>
          </w:p>
        </w:tc>
        <w:tc>
          <w:tcPr/>
          <w:p>
            <w:pPr>
              <w:pStyle w:val="Compact"/>
              <w:jc w:val="left"/>
            </w:pPr>
            <w:r>
              <w:t xml:space="preserve">Petroleum Engineer – Offshore field visit (Mumbai High Platform) for well intervention planning &amp; data acquisition</w:t>
            </w:r>
          </w:p>
        </w:tc>
        <w:tc>
          <w:tcPr/>
          <w:p>
            <w:pPr>
              <w:pStyle w:val="Compact"/>
              <w:jc w:val="left"/>
            </w:pPr>
            <w:r>
              <w:t xml:space="preserve">4</w:t>
            </w:r>
          </w:p>
        </w:tc>
        <w:tc>
          <w:tcPr/>
          <w:p>
            <w:pPr>
              <w:pStyle w:val="Compact"/>
              <w:jc w:val="left"/>
            </w:pPr>
            <w:r>
              <w:t xml:space="preserve">Day</w:t>
            </w:r>
          </w:p>
        </w:tc>
        <w:tc>
          <w:tcPr/>
          <w:p>
            <w:pPr>
              <w:pStyle w:val="Compact"/>
              <w:jc w:val="left"/>
            </w:pPr>
            <w:r>
              <w:t xml:space="preserve">₹ 45,000</w:t>
            </w:r>
          </w:p>
        </w:tc>
        <w:tc>
          <w:tcPr/>
          <w:p>
            <w:pPr>
              <w:pStyle w:val="Compact"/>
              <w:jc w:val="left"/>
            </w:pPr>
            <w:r>
              <w:t xml:space="preserve">₹ 1,80,000</w:t>
            </w:r>
          </w:p>
        </w:tc>
      </w:tr>
      <w:tr>
        <w:tc>
          <w:tcPr/>
          <w:p>
            <w:pPr>
              <w:pStyle w:val="Compact"/>
              <w:jc w:val="left"/>
            </w:pPr>
            <w:r>
              <w:t xml:space="preserve">3</w:t>
            </w:r>
          </w:p>
        </w:tc>
        <w:tc>
          <w:tcPr/>
          <w:p>
            <w:pPr>
              <w:pStyle w:val="Compact"/>
              <w:jc w:val="left"/>
            </w:pPr>
            <w:r>
              <w:t xml:space="preserve">Reservoir simulation study (Eclipse / tNavigator) – Full 3D model development &amp; history matching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 6,50,000</w:t>
            </w:r>
          </w:p>
        </w:tc>
        <w:tc>
          <w:tcPr/>
          <w:p>
            <w:pPr>
              <w:pStyle w:val="Compact"/>
              <w:jc w:val="left"/>
            </w:pPr>
            <w:r>
              <w:t xml:space="preserve">₹ 6,50,000</w:t>
            </w:r>
          </w:p>
        </w:tc>
      </w:tr>
      <w:tr>
        <w:tc>
          <w:tcPr/>
          <w:p>
            <w:pPr>
              <w:pStyle w:val="Compact"/>
              <w:jc w:val="left"/>
            </w:pPr>
            <w:r>
              <w:t xml:space="preserve">4</w:t>
            </w:r>
          </w:p>
        </w:tc>
        <w:tc>
          <w:tcPr/>
          <w:p>
            <w:pPr>
              <w:pStyle w:val="Compact"/>
              <w:jc w:val="left"/>
            </w:pPr>
            <w:r>
              <w:t xml:space="preserve">Well completion design &amp; optimization report (including perforation, sand control, and artificial lift selection)</w:t>
            </w:r>
          </w:p>
        </w:tc>
        <w:tc>
          <w:tcPr/>
          <w:p>
            <w:pPr>
              <w:pStyle w:val="Compact"/>
              <w:jc w:val="left"/>
            </w:pPr>
            <w:r>
              <w:t xml:space="preserve">6</w:t>
            </w:r>
          </w:p>
        </w:tc>
        <w:tc>
          <w:tcPr/>
          <w:p>
            <w:pPr>
              <w:pStyle w:val="Compact"/>
              <w:jc w:val="left"/>
            </w:pPr>
            <w:r>
              <w:t xml:space="preserve">Wells</w:t>
            </w:r>
          </w:p>
        </w:tc>
        <w:tc>
          <w:tcPr/>
          <w:p>
            <w:pPr>
              <w:pStyle w:val="Compact"/>
              <w:jc w:val="left"/>
            </w:pPr>
            <w:r>
              <w:t xml:space="preserve">₹ 1,20,000</w:t>
            </w:r>
          </w:p>
        </w:tc>
        <w:tc>
          <w:tcPr/>
          <w:p>
            <w:pPr>
              <w:pStyle w:val="Compact"/>
              <w:jc w:val="left"/>
            </w:pPr>
            <w:r>
              <w:t xml:space="preserve">₹ 7,20,000</w:t>
            </w:r>
          </w:p>
        </w:tc>
      </w:tr>
      <w:tr>
        <w:tc>
          <w:tcPr/>
          <w:p>
            <w:pPr>
              <w:pStyle w:val="Compact"/>
              <w:jc w:val="left"/>
            </w:pPr>
            <w:r>
              <w:t xml:space="preserve">5</w:t>
            </w:r>
          </w:p>
        </w:tc>
        <w:tc>
          <w:tcPr/>
          <w:p>
            <w:pPr>
              <w:pStyle w:val="Compact"/>
              <w:jc w:val="left"/>
            </w:pPr>
            <w:r>
              <w:t xml:space="preserve">EOR feasibility study – Chemical &amp; gas injection scenarios for mature fields in the Mumbai offshore basin</w:t>
            </w:r>
          </w:p>
        </w:tc>
        <w:tc>
          <w:tcPr/>
          <w:p>
            <w:pPr>
              <w:pStyle w:val="Compact"/>
              <w:jc w:val="left"/>
            </w:pPr>
            <w:r>
              <w:t xml:space="preserve">1</w:t>
            </w:r>
          </w:p>
        </w:tc>
        <w:tc>
          <w:tcPr/>
          <w:p>
            <w:pPr>
              <w:pStyle w:val="Compact"/>
              <w:jc w:val="left"/>
            </w:pPr>
            <w:r>
              <w:t xml:space="preserve">Study</w:t>
            </w:r>
          </w:p>
        </w:tc>
        <w:tc>
          <w:tcPr/>
          <w:p>
            <w:pPr>
              <w:pStyle w:val="Compact"/>
              <w:jc w:val="left"/>
            </w:pPr>
            <w:r>
              <w:t xml:space="preserve">₹ 4,75,000</w:t>
            </w:r>
          </w:p>
        </w:tc>
        <w:tc>
          <w:tcPr/>
          <w:p>
            <w:pPr>
              <w:pStyle w:val="Compact"/>
              <w:jc w:val="left"/>
            </w:pPr>
            <w:r>
              <w:t xml:space="preserve">₹ 4,75,000</w:t>
            </w:r>
          </w:p>
        </w:tc>
      </w:tr>
      <w:tr>
        <w:tc>
          <w:tcPr/>
          <w:p>
            <w:pPr>
              <w:pStyle w:val="Compact"/>
              <w:jc w:val="left"/>
            </w:pPr>
            <w:r>
              <w:t xml:space="preserve">6</w:t>
            </w:r>
          </w:p>
        </w:tc>
        <w:tc>
          <w:tcPr/>
          <w:p>
            <w:pPr>
              <w:pStyle w:val="Compact"/>
              <w:jc w:val="left"/>
            </w:pPr>
            <w:r>
              <w:t xml:space="preserve">Monthly technical reporting &amp; client presentation (production analytics, KPI dashboards, recommendations)</w:t>
            </w:r>
          </w:p>
        </w:tc>
        <w:tc>
          <w:tcPr/>
          <w:p>
            <w:pPr>
              <w:pStyle w:val="Compact"/>
              <w:jc w:val="left"/>
            </w:pPr>
            <w:r>
              <w:t xml:space="preserve">6</w:t>
            </w:r>
          </w:p>
        </w:tc>
        <w:tc>
          <w:tcPr/>
          <w:p>
            <w:pPr>
              <w:pStyle w:val="Compact"/>
              <w:jc w:val="left"/>
            </w:pPr>
            <w:r>
              <w:t xml:space="preserve">Month</w:t>
            </w:r>
          </w:p>
        </w:tc>
        <w:tc>
          <w:tcPr/>
          <w:p>
            <w:pPr>
              <w:pStyle w:val="Compact"/>
              <w:jc w:val="left"/>
            </w:pPr>
            <w:r>
              <w:t xml:space="preserve">₹ 55,000</w:t>
            </w:r>
          </w:p>
        </w:tc>
        <w:tc>
          <w:tcPr/>
          <w:p>
            <w:pPr>
              <w:pStyle w:val="Compact"/>
              <w:jc w:val="left"/>
            </w:pPr>
            <w:r>
              <w:t xml:space="preserve">₹ 3,30,000</w:t>
            </w:r>
          </w:p>
        </w:tc>
      </w:tr>
      <w:tr>
        <w:tc>
          <w:tcPr/>
          <w:p>
            <w:pPr>
              <w:pStyle w:val="Compact"/>
              <w:jc w:val="left"/>
            </w:pPr>
            <w:r>
              <w:t xml:space="preserve">7</w:t>
            </w:r>
          </w:p>
        </w:tc>
        <w:tc>
          <w:tcPr/>
          <w:p>
            <w:pPr>
              <w:pStyle w:val="Compact"/>
              <w:jc w:val="left"/>
            </w:pPr>
            <w:r>
              <w:t xml:space="preserve">Travel, accommodation &amp; per-diem for offshore mobilization (Mumbai to platform via helicopter)</w:t>
            </w:r>
          </w:p>
        </w:tc>
        <w:tc>
          <w:tcPr/>
          <w:p>
            <w:pPr>
              <w:pStyle w:val="Compact"/>
              <w:jc w:val="left"/>
            </w:pPr>
            <w:r>
              <w:t xml:space="preserve">4</w:t>
            </w:r>
          </w:p>
        </w:tc>
        <w:tc>
          <w:tcPr/>
          <w:p>
            <w:pPr>
              <w:pStyle w:val="Compact"/>
              <w:jc w:val="left"/>
            </w:pPr>
            <w:r>
              <w:t xml:space="preserve">Day</w:t>
            </w:r>
          </w:p>
        </w:tc>
        <w:tc>
          <w:tcPr/>
          <w:p>
            <w:pPr>
              <w:pStyle w:val="Compact"/>
              <w:jc w:val="left"/>
            </w:pPr>
            <w:r>
              <w:t xml:space="preserve">₹ 18,000</w:t>
            </w:r>
          </w:p>
        </w:tc>
        <w:tc>
          <w:tcPr/>
          <w:p>
            <w:pPr>
              <w:pStyle w:val="Compact"/>
              <w:jc w:val="left"/>
            </w:pPr>
            <w:r>
              <w:t xml:space="preserve">₹ 72,000</w:t>
            </w:r>
          </w:p>
        </w:tc>
      </w:tr>
      <w:tr>
        <w:tc>
          <w:tcPr/>
          <w:p>
            <w:pPr>
              <w:pStyle w:val="Compact"/>
              <w:jc w:val="left"/>
            </w:pPr>
            <w:r>
              <w:t xml:space="preserve">8</w:t>
            </w:r>
          </w:p>
        </w:tc>
        <w:tc>
          <w:tcPr/>
          <w:p>
            <w:pPr>
              <w:pStyle w:val="Compact"/>
              <w:jc w:val="left"/>
            </w:pPr>
            <w:r>
              <w:t xml:space="preserve">Software licensing &amp; computational resource allocation (Petrel, Eclipse, tNavigator – 6-month license)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 2,10,000</w:t>
            </w:r>
          </w:p>
        </w:tc>
        <w:tc>
          <w:tcPr/>
          <w:p>
            <w:pPr>
              <w:pStyle w:val="Compact"/>
              <w:jc w:val="left"/>
            </w:pPr>
            <w:r>
              <w:t xml:space="preserve">₹ 2,10,000</w:t>
            </w:r>
          </w:p>
        </w:tc>
      </w:tr>
      <w:tr>
        <w:tc>
          <w:tcPr/>
          <w:p>
            <w:pPr>
              <w:pStyle w:val="Compact"/>
              <w:jc w:val="left"/>
            </w:pPr>
            <w:r>
              <w:t xml:space="preserve">9</w:t>
            </w:r>
          </w:p>
        </w:tc>
        <w:tc>
          <w:tcPr/>
          <w:p>
            <w:pPr>
              <w:pStyle w:val="Compact"/>
              <w:jc w:val="left"/>
            </w:pPr>
            <w:r>
              <w:t xml:space="preserve">Technical documentation, data management &amp; secure cloud storage (project duration)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10</w:t>
            </w:r>
          </w:p>
        </w:tc>
        <w:tc>
          <w:tcPr/>
          <w:p>
            <w:pPr>
              <w:pStyle w:val="Compact"/>
              <w:jc w:val="left"/>
            </w:pPr>
            <w:r>
              <w:t xml:space="preserve">Project management, coordination &amp; quality assurance oversight</w:t>
            </w:r>
          </w:p>
        </w:tc>
        <w:tc>
          <w:tcPr/>
          <w:p>
            <w:pPr>
              <w:pStyle w:val="Compact"/>
              <w:jc w:val="left"/>
            </w:pPr>
            <w:r>
              <w:t xml:space="preserve">6</w:t>
            </w:r>
          </w:p>
        </w:tc>
        <w:tc>
          <w:tcPr/>
          <w:p>
            <w:pPr>
              <w:pStyle w:val="Compact"/>
              <w:jc w:val="left"/>
            </w:pPr>
            <w:r>
              <w:t xml:space="preserve">Month</w:t>
            </w:r>
          </w:p>
        </w:tc>
        <w:tc>
          <w:tcPr/>
          <w:p>
            <w:pPr>
              <w:pStyle w:val="Compact"/>
              <w:jc w:val="left"/>
            </w:pPr>
            <w:r>
              <w:t xml:space="preserve">₹ 40,000</w:t>
            </w:r>
          </w:p>
        </w:tc>
        <w:tc>
          <w:tcPr/>
          <w:p>
            <w:pPr>
              <w:pStyle w:val="Compact"/>
              <w:jc w:val="left"/>
            </w:pPr>
            <w:r>
              <w:t xml:space="preserve">₹ 2,40,000</w:t>
            </w:r>
          </w:p>
        </w:tc>
      </w:tr>
      <w:tr>
        <w:tc>
          <w:tcPr>
            <w:gridSpan w:val="5"/>
          </w:tcPr>
          <w:p>
            <w:pPr>
              <w:pStyle w:val="Compact"/>
              <w:jc w:val="right"/>
            </w:pPr>
            <w:r>
              <w:t xml:space="preserve">Subtotal (INR)</w:t>
            </w:r>
          </w:p>
        </w:tc>
        <w:tc>
          <w:tcPr/>
          <w:p>
            <w:pPr>
              <w:pStyle w:val="Compact"/>
              <w:jc w:val="left"/>
            </w:pPr>
            <w:r>
              <w:t xml:space="preserve">₹ 23,57,000</w:t>
            </w:r>
          </w:p>
        </w:tc>
      </w:tr>
      <w:tr>
        <w:tc>
          <w:tcPr>
            <w:gridSpan w:val="5"/>
          </w:tcPr>
          <w:p>
            <w:pPr>
              <w:pStyle w:val="Compact"/>
              <w:jc w:val="right"/>
            </w:pPr>
            <w:r>
              <w:t xml:space="preserve">GST @ 18% (as applicable in India Mumbai jurisdiction)</w:t>
            </w:r>
          </w:p>
        </w:tc>
        <w:tc>
          <w:tcPr/>
          <w:p>
            <w:pPr>
              <w:pStyle w:val="Compact"/>
              <w:jc w:val="left"/>
            </w:pPr>
            <w:r>
              <w:t xml:space="preserve">₹ 4,24,260</w:t>
            </w:r>
          </w:p>
        </w:tc>
      </w:tr>
      <w:tr>
        <w:tc>
          <w:tcPr>
            <w:gridSpan w:val="5"/>
          </w:tcPr>
          <w:p>
            <w:pPr>
              <w:pStyle w:val="Compact"/>
              <w:jc w:val="right"/>
            </w:pPr>
            <w:r>
              <w:t xml:space="preserve">Grand Total (INR)</w:t>
            </w:r>
          </w:p>
        </w:tc>
        <w:tc>
          <w:tcPr/>
          <w:p>
            <w:pPr>
              <w:pStyle w:val="Compact"/>
              <w:jc w:val="left"/>
            </w:pPr>
            <w:r>
              <w:t xml:space="preserve">₹ 27,81,260</w:t>
            </w:r>
          </w:p>
        </w:tc>
      </w:tr>
    </w:tbl>
    <w:p>
      <w:pPr>
        <w:pStyle w:val="BodyText"/>
      </w:pPr>
      <w:r>
        <w:rPr>
          <w:iCs/>
          <w:i/>
        </w:rPr>
        <w:t xml:space="preserve">Amount in words: Rupees Twenty-Seven Lakh Eighty-One Thousand Two Hundred and Sixty Only.</w:t>
      </w:r>
    </w:p>
    <w:bookmarkEnd w:id="22"/>
    <w:bookmarkStart w:id="23" w:name="project-duration-timeline"/>
    <w:p>
      <w:pPr>
        <w:pStyle w:val="Heading2"/>
      </w:pPr>
      <w:r>
        <w:t xml:space="preserve">3. Project Duration &amp; Timeline</w:t>
      </w:r>
    </w:p>
    <w:p>
      <w:pPr>
        <w:pStyle w:val="FirstParagraph"/>
      </w:pPr>
      <w:r>
        <w:t xml:space="preserve">The engagement of the</w:t>
      </w:r>
      <w:r>
        <w:t xml:space="preserve"> </w:t>
      </w:r>
      <w:r>
        <w:t xml:space="preserve">Petroleum Engineer</w:t>
      </w:r>
      <w:r>
        <w:t xml:space="preserve"> </w:t>
      </w:r>
      <w:r>
        <w:t xml:space="preserve">under this</w:t>
      </w:r>
      <w:r>
        <w:t xml:space="preserve"> </w:t>
      </w:r>
      <w:r>
        <w:t xml:space="preserve">Quotation Estimate</w:t>
      </w:r>
      <w:r>
        <w:t xml:space="preserve"> </w:t>
      </w:r>
      <w:r>
        <w:t xml:space="preserve">is proposed for a period of</w:t>
      </w:r>
      <w:r>
        <w:t xml:space="preserve"> </w:t>
      </w:r>
      <w:r>
        <w:rPr>
          <w:bCs/>
          <w:b/>
        </w:rPr>
        <w:t xml:space="preserve">six (6) months</w:t>
      </w:r>
      <w:r>
        <w:t xml:space="preserve">, commencing from the date of Purchase Order issuance. The project will be executed in</w:t>
      </w:r>
      <w:r>
        <w:t xml:space="preserve"> </w:t>
      </w:r>
      <w:r>
        <w:t xml:space="preserve">India Mumbai</w:t>
      </w:r>
      <w:r>
        <w:t xml:space="preserve"> </w:t>
      </w:r>
      <w:r>
        <w:t xml:space="preserve">with periodic offshore deployments. A detailed Gantt chart and milestone schedule will be shared within five (5) working days of contract execution.</w:t>
      </w:r>
    </w:p>
    <w:bookmarkEnd w:id="23"/>
    <w:bookmarkStart w:id="24" w:name="payment-terms"/>
    <w:p>
      <w:pPr>
        <w:pStyle w:val="Heading2"/>
      </w:pPr>
      <w:r>
        <w:t xml:space="preserve">4. Payment Terms</w:t>
      </w:r>
    </w:p>
    <w:p>
      <w:pPr>
        <w:numPr>
          <w:ilvl w:val="0"/>
          <w:numId w:val="1002"/>
        </w:numPr>
        <w:pStyle w:val="Compact"/>
      </w:pPr>
      <w:r>
        <w:rPr>
          <w:bCs/>
          <w:b/>
        </w:rPr>
        <w:t xml:space="preserve">Advance Payment:</w:t>
      </w:r>
      <w:r>
        <w:t xml:space="preserve"> </w:t>
      </w:r>
      <w:r>
        <w:t xml:space="preserve">30% of the Grand Total upon signing of the Service Agreement and receipt of the Purchase Order.</w:t>
      </w:r>
    </w:p>
    <w:p>
      <w:pPr>
        <w:numPr>
          <w:ilvl w:val="0"/>
          <w:numId w:val="1002"/>
        </w:numPr>
        <w:pStyle w:val="Compact"/>
      </w:pPr>
      <w:r>
        <w:rPr>
          <w:bCs/>
          <w:b/>
        </w:rPr>
        <w:t xml:space="preserve">Milestone Payments:</w:t>
      </w:r>
      <w:r>
        <w:t xml:space="preserve"> </w:t>
      </w:r>
      <w:r>
        <w:t xml:space="preserve">40% payable in two equal installments upon completion of Month 2 and Month 4 deliverables, subject to client sign-off.</w:t>
      </w:r>
    </w:p>
    <w:p>
      <w:pPr>
        <w:numPr>
          <w:ilvl w:val="0"/>
          <w:numId w:val="1002"/>
        </w:numPr>
        <w:pStyle w:val="Compact"/>
      </w:pPr>
      <w:r>
        <w:rPr>
          <w:bCs/>
          <w:b/>
        </w:rPr>
        <w:t xml:space="preserve">Final Payment:</w:t>
      </w:r>
      <w:r>
        <w:t xml:space="preserve"> </w:t>
      </w:r>
      <w:r>
        <w:t xml:space="preserve">30% payable within fifteen (15) days of project closure, submission of the final technical report, and handover of all data assets.</w:t>
      </w:r>
    </w:p>
    <w:p>
      <w:pPr>
        <w:numPr>
          <w:ilvl w:val="0"/>
          <w:numId w:val="1002"/>
        </w:numPr>
        <w:pStyle w:val="Compact"/>
      </w:pPr>
      <w:r>
        <w:t xml:space="preserve">All payments shall be made via NEFT/RTGS to the bank account of DeepCore Energy Solutions Pvt. Ltd., Mumbai, India. Invoices will be raised in INR and are subject to applicable TDS deductions as per Indian Income Tax Act, 1961.</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 the</w:t>
      </w:r>
      <w:r>
        <w:t xml:space="preserve"> </w:t>
      </w:r>
      <w:r>
        <w:t xml:space="preserve">India Mumbai</w:t>
      </w:r>
      <w:r>
        <w:t xml:space="preserve"> </w:t>
      </w:r>
      <w:r>
        <w:t xml:space="preserve">energy services sector.</w:t>
      </w:r>
    </w:p>
    <w:p>
      <w:pPr>
        <w:numPr>
          <w:ilvl w:val="0"/>
          <w:numId w:val="1003"/>
        </w:numPr>
        <w:pStyle w:val="Compact"/>
      </w:pPr>
      <w:r>
        <w:t xml:space="preserve">The</w:t>
      </w:r>
      <w:r>
        <w:t xml:space="preserve"> </w:t>
      </w:r>
      <w:r>
        <w:t xml:space="preserve">Petroleum Engineer</w:t>
      </w:r>
      <w:r>
        <w:t xml:space="preserve"> </w:t>
      </w:r>
      <w:r>
        <w:t xml:space="preserve">assigned shall hold a minimum of ten (10) years of post-qualification experience in upstream petroleum operations and shall be a registered member of the Indian Institute of Petroleum (IIP) or equivalent body.</w:t>
      </w:r>
    </w:p>
    <w:p>
      <w:pPr>
        <w:numPr>
          <w:ilvl w:val="0"/>
          <w:numId w:val="1003"/>
        </w:numPr>
        <w:pStyle w:val="Compact"/>
      </w:pPr>
      <w:r>
        <w:t xml:space="preserve">All intellectual property, data, and reports generated during the engagement shall remain the exclusive property of the Client. DeepCore Energy Solutions Pvt. Ltd. shall execute a Non-Disclosure Agreement (NDA) prior to commencing work.</w:t>
      </w:r>
    </w:p>
    <w:p>
      <w:pPr>
        <w:numPr>
          <w:ilvl w:val="0"/>
          <w:numId w:val="1003"/>
        </w:numPr>
        <w:pStyle w:val="Compact"/>
      </w:pPr>
      <w:r>
        <w:t xml:space="preserve">Force Majeure: Neither party shall be liable for delays caused by natural disasters, government regulations, port closures, or offshore operational shutdowns beyond reasonable control.</w:t>
      </w:r>
    </w:p>
    <w:p>
      <w:pPr>
        <w:numPr>
          <w:ilvl w:val="0"/>
          <w:numId w:val="1003"/>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Mumbai, Maharashtra, India, in accordance with the Arbitration and Conciliation Act, 1996.</w:t>
      </w:r>
    </w:p>
    <w:p>
      <w:pPr>
        <w:numPr>
          <w:ilvl w:val="0"/>
          <w:numId w:val="1003"/>
        </w:numPr>
        <w:pStyle w:val="Compact"/>
      </w:pPr>
      <w:r>
        <w:t xml:space="preserve">Governance: This document and the resulting contract shall be governed by the laws of India, with jurisdiction vested in the courts of Mumbai, Maharashtra.</w:t>
      </w:r>
    </w:p>
    <w:p>
      <w:pPr>
        <w:numPr>
          <w:ilvl w:val="0"/>
          <w:numId w:val="1003"/>
        </w:numPr>
        <w:pStyle w:val="Compact"/>
      </w:pPr>
      <w:r>
        <w:t xml:space="preserve">Any changes in scope, additional offshore days, or extended project duration shall be subject to a written Change Order and a revised</w:t>
      </w:r>
      <w:r>
        <w:t xml:space="preserve"> </w:t>
      </w:r>
      <w:r>
        <w:t xml:space="preserve">Quotation Estimate</w:t>
      </w:r>
      <w:r>
        <w:t xml:space="preserve"> </w:t>
      </w:r>
      <w:r>
        <w:t xml:space="preserve">mutually agreed upon by both parties.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Petroleum Engineer</w:t>
      </w:r>
      <w:r>
        <w:t xml:space="preserve"> </w:t>
      </w:r>
      <w:r>
        <w:t xml:space="preserve">in</w:t>
      </w:r>
      <w:r>
        <w:t xml:space="preserve"> </w:t>
      </w:r>
      <w:r>
        <w:t xml:space="preserve">India Mumbai</w:t>
      </w:r>
      <w:r>
        <w:t xml:space="preserve">.</w:t>
      </w:r>
    </w:p>
    <w:p>
      <w:pPr>
        <w:pStyle w:val="BodyText"/>
      </w:pPr>
      <w:r>
        <w:rPr>
          <w:bCs/>
          <w:b/>
        </w:rPr>
        <w:t xml:space="preserve">For and on behalf of DeepCore Energy Solutions Pvt. Ltd.</w:t>
      </w:r>
    </w:p>
    <w:p>
      <w:pPr>
        <w:pStyle w:val="BodyText"/>
      </w:pPr>
      <w:r>
        <w:t xml:space="preserve">Authorized Signatory</w:t>
      </w:r>
    </w:p>
    <w:p>
      <w:pPr>
        <w:pStyle w:val="BodyText"/>
      </w:pPr>
      <w:r>
        <w:t xml:space="preserve">Name: Mr. Arjun Mehta</w:t>
      </w:r>
    </w:p>
    <w:p>
      <w:pPr>
        <w:pStyle w:val="BodyText"/>
      </w:pPr>
      <w:r>
        <w:t xml:space="preserve">Designation: Director – Engineering</w:t>
      </w:r>
    </w:p>
    <w:p>
      <w:pPr>
        <w:pStyle w:val="BodyText"/>
      </w:pPr>
      <w:r>
        <w:t xml:space="preserve">Date: _______________</w:t>
      </w:r>
    </w:p>
    <w:p>
      <w:pPr>
        <w:pStyle w:val="BodyText"/>
      </w:pPr>
      <w:r>
        <w:rPr>
          <w:bCs/>
          <w:b/>
        </w:rPr>
        <w:t xml:space="preserve">For and on behalf of the Client</w:t>
      </w:r>
    </w:p>
    <w:p>
      <w:pPr>
        <w:pStyle w:val="BodyText"/>
      </w:pPr>
      <w:r>
        <w:t xml:space="preserve">Authorized Signatory</w:t>
      </w:r>
    </w:p>
    <w:p>
      <w:pPr>
        <w:pStyle w:val="BodyText"/>
      </w:pPr>
      <w:r>
        <w:t xml:space="preserve">Name: _________________________</w:t>
      </w:r>
    </w:p>
    <w:p>
      <w:pPr>
        <w:pStyle w:val="BodyText"/>
      </w:pPr>
      <w:r>
        <w:t xml:space="preserve">Designation: _________________________</w:t>
      </w:r>
    </w:p>
    <w:p>
      <w:pPr>
        <w:pStyle w:val="BodyText"/>
      </w:pPr>
      <w:r>
        <w:t xml:space="preserve">Date: _______________</w:t>
      </w:r>
    </w:p>
    <w:p>
      <w:pPr>
        <w:pStyle w:val="BodyText"/>
      </w:pPr>
      <w:r>
        <w:t xml:space="preserve">DeepCore Energy Solutions Pvt. Ltd. | Registered Office: BKC, Mumbai – 400051, Maharashtra, India</w:t>
      </w:r>
    </w:p>
    <w:p>
      <w:pPr>
        <w:pStyle w:val="BodyText"/>
      </w:pPr>
      <w:r>
        <w:t xml:space="preserve">This Quotation Estimate is a confidential commercial document. Unauthorized reproduction or distribution is strictly prohibited.</w:t>
      </w:r>
    </w:p>
    <w:p>
      <w:pPr>
        <w:pStyle w:val="BodyText"/>
      </w:pPr>
      <w:r>
        <w:t xml:space="preserve">Page 1 of 1 | Document Ref: DCE/QE/2025/0472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India Mumbai</dc:title>
  <dc:creator/>
  <dc:language>en</dc:language>
  <cp:keywords/>
  <dcterms:created xsi:type="dcterms:W3CDTF">2026-10-10T02:14:06Z</dcterms:created>
  <dcterms:modified xsi:type="dcterms:W3CDTF">2026-10-10T02:14:06Z</dcterms:modified>
</cp:coreProperties>
</file>

<file path=docProps/custom.xml><?xml version="1.0" encoding="utf-8"?>
<Properties xmlns="http://schemas.openxmlformats.org/officeDocument/2006/custom-properties" xmlns:vt="http://schemas.openxmlformats.org/officeDocument/2006/docPropsVTypes"/>
</file>