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Energy Solutions</w:t>
      </w:r>
    </w:p>
    <w:p>
      <w:pPr>
        <w:pStyle w:val="BodyText"/>
      </w:pPr>
      <w:r>
        <w:t xml:space="preserve">Jl. Jend. Sudirman Kav. 52-53, SCBD District, Jakarta Selatan 12190, Indonesia Jakarta</w:t>
      </w:r>
    </w:p>
    <w:p>
      <w:pPr>
        <w:pStyle w:val="BodyText"/>
      </w:pPr>
      <w:r>
        <w:t xml:space="preserve">Tel: +62-21-5790-1234 | Email: quotations@nusantaraenergy.co.id</w:t>
      </w:r>
    </w:p>
    <w:p>
      <w:pPr>
        <w:pStyle w:val="BodyText"/>
      </w:pPr>
      <w:r>
        <w:t xml:space="preserve">Company Registration No: 01.234.567.890 | NPWP: 01.234.567.8-011.000</w:t>
      </w:r>
    </w:p>
    <w:bookmarkEnd w:id="20"/>
    <w:p>
      <w:pPr>
        <w:pStyle w:val="BodyText"/>
      </w:pPr>
      <w:r>
        <w:rPr>
          <w:bCs/>
          <w:b/>
        </w:rPr>
        <w:t xml:space="preserve">Quotation No:</w:t>
      </w:r>
      <w:r>
        <w:t xml:space="preserve"> </w:t>
      </w:r>
      <w:r>
        <w:t xml:space="preserve">QTE-2025-JKT-00472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Indonesia Jakarta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PT Arun Energy Ventures</w:t>
            </w:r>
          </w:p>
        </w:tc>
      </w:tr>
      <w:tr>
        <w:tc>
          <w:tcPr/>
          <w:p>
            <w:pPr>
              <w:pStyle w:val="Compact"/>
              <w:jc w:val="left"/>
            </w:pPr>
            <w:r>
              <w:rPr>
                <w:bCs/>
                <w:b/>
              </w:rPr>
              <w:t xml:space="preserve">Address:</w:t>
            </w:r>
          </w:p>
        </w:tc>
        <w:tc>
          <w:tcPr/>
          <w:p>
            <w:pPr>
              <w:pStyle w:val="Compact"/>
              <w:jc w:val="left"/>
            </w:pPr>
            <w:r>
              <w:t xml:space="preserve">Jl. Gatot Subroto Kav. 37, Jakarta Selatan 12950, Indonesia Jakarta</w:t>
            </w:r>
          </w:p>
        </w:tc>
      </w:tr>
      <w:tr>
        <w:tc>
          <w:tcPr/>
          <w:p>
            <w:pPr>
              <w:pStyle w:val="Compact"/>
              <w:jc w:val="left"/>
            </w:pPr>
            <w:r>
              <w:rPr>
                <w:bCs/>
                <w:b/>
              </w:rPr>
              <w:t xml:space="preserve">Contact Person:</w:t>
            </w:r>
          </w:p>
        </w:tc>
        <w:tc>
          <w:tcPr/>
          <w:p>
            <w:pPr>
              <w:pStyle w:val="Compact"/>
              <w:jc w:val="left"/>
            </w:pPr>
            <w:r>
              <w:t xml:space="preserve">Ir. Bambang Wijaya, P.Eng. – Head of Operations</w:t>
            </w:r>
          </w:p>
        </w:tc>
      </w:tr>
      <w:tr>
        <w:tc>
          <w:tcPr/>
          <w:p>
            <w:pPr>
              <w:pStyle w:val="Compact"/>
              <w:jc w:val="left"/>
            </w:pPr>
            <w:r>
              <w:rPr>
                <w:bCs/>
                <w:b/>
              </w:rPr>
              <w:t xml:space="preserve">Email:</w:t>
            </w:r>
          </w:p>
        </w:tc>
        <w:tc>
          <w:tcPr/>
          <w:p>
            <w:pPr>
              <w:pStyle w:val="Compact"/>
              <w:jc w:val="left"/>
            </w:pPr>
            <w:r>
              <w:t xml:space="preserve">b.wijaya@arunenergy.co.id</w:t>
            </w:r>
          </w:p>
        </w:tc>
      </w:tr>
      <w:tr>
        <w:tc>
          <w:tcPr/>
          <w:p>
            <w:pPr>
              <w:pStyle w:val="Compact"/>
              <w:jc w:val="left"/>
            </w:pPr>
            <w:r>
              <w:rPr>
                <w:bCs/>
                <w:b/>
              </w:rPr>
              <w:t xml:space="preserve">Phone:</w:t>
            </w:r>
          </w:p>
        </w:tc>
        <w:tc>
          <w:tcPr/>
          <w:p>
            <w:pPr>
              <w:pStyle w:val="Compact"/>
              <w:jc w:val="left"/>
            </w:pPr>
            <w:r>
              <w:t xml:space="preserve">+62-21-750-8899</w:t>
            </w:r>
          </w:p>
        </w:tc>
      </w:tr>
    </w:tbl>
    <w:bookmarkEnd w:id="21"/>
    <w:bookmarkStart w:id="22" w:name="X172d1c808c4414fdba3465075e4be1d7d1ef344"/>
    <w:p>
      <w:pPr>
        <w:pStyle w:val="Heading2"/>
      </w:pPr>
      <w:r>
        <w:t xml:space="preserve">2. Scope of Work – Petroleum Engineer Services</w:t>
      </w:r>
    </w:p>
    <w:p>
      <w:pPr>
        <w:pStyle w:val="FirstParagraph"/>
      </w:pPr>
      <w:r>
        <w:t xml:space="preserve">This</w:t>
      </w:r>
      <w:r>
        <w:t xml:space="preserve"> </w:t>
      </w:r>
      <w:r>
        <w:t xml:space="preserve">Quotation Estimate</w:t>
      </w:r>
      <w:r>
        <w:t xml:space="preserve"> </w:t>
      </w:r>
      <w:r>
        <w:t xml:space="preserve">is prepared in response to the request from PT Arun Energy Ventures for the engagement of a qualified</w:t>
      </w:r>
      <w:r>
        <w:t xml:space="preserve"> </w:t>
      </w:r>
      <w:r>
        <w:t xml:space="preserve">Petroleum Engineer</w:t>
      </w:r>
      <w:r>
        <w:t xml:space="preserve"> </w:t>
      </w:r>
      <w:r>
        <w:t xml:space="preserve">to provide comprehensive technical consulting and operational support services. The scope of work is specifically tailored for operations and project activities based in</w:t>
      </w:r>
      <w:r>
        <w:t xml:space="preserve"> </w:t>
      </w:r>
      <w:r>
        <w:t xml:space="preserve">Indonesia Jakarta</w:t>
      </w:r>
      <w:r>
        <w:t xml:space="preserve">, covering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Reservoir Characterization &amp; Simulation – Full-spectrum reservoir modeling, well performance analysis, and production forecasting for onshore and offshore assets in the Indonesia Jakarta basin region.</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Well Planning &amp; Drilling Optimization – Design of directional and horizontal well trajectories, casing program development, and real-time drilling support for the Indonesia Jakarta operational area.</w:t>
            </w:r>
          </w:p>
        </w:tc>
        <w:tc>
          <w:tcPr/>
          <w:p>
            <w:pPr>
              <w:pStyle w:val="Compact"/>
              <w:jc w:val="left"/>
            </w:pPr>
            <w:r>
              <w:t xml:space="preserve">4 months</w:t>
            </w:r>
          </w:p>
        </w:tc>
        <w:tc>
          <w:tcPr/>
          <w:p>
            <w:pPr>
              <w:pStyle w:val="Compact"/>
              <w:jc w:val="left"/>
            </w:pPr>
            <w:r>
              <w:t xml:space="preserve">Project</w:t>
            </w:r>
          </w:p>
        </w:tc>
        <w:tc>
          <w:tcPr/>
          <w:p>
            <w:pPr>
              <w:pStyle w:val="Compact"/>
              <w:jc w:val="left"/>
            </w:pPr>
            <w:r>
              <w:t xml:space="preserve">620,000,000</w:t>
            </w:r>
          </w:p>
        </w:tc>
        <w:tc>
          <w:tcPr/>
          <w:p>
            <w:pPr>
              <w:pStyle w:val="Compact"/>
              <w:jc w:val="left"/>
            </w:pPr>
            <w:r>
              <w:t xml:space="preserve">620,000,000</w:t>
            </w:r>
          </w:p>
        </w:tc>
      </w:tr>
      <w:tr>
        <w:tc>
          <w:tcPr/>
          <w:p>
            <w:pPr>
              <w:pStyle w:val="Compact"/>
              <w:jc w:val="left"/>
            </w:pPr>
            <w:r>
              <w:t xml:space="preserve">3</w:t>
            </w:r>
          </w:p>
        </w:tc>
        <w:tc>
          <w:tcPr/>
          <w:p>
            <w:pPr>
              <w:pStyle w:val="Compact"/>
              <w:jc w:val="left"/>
            </w:pPr>
            <w:r>
              <w:t xml:space="preserve">Production Enhancement &amp; EOR Strategy – Evaluation of Enhanced Oil Recovery methods, water injection optimization, and artificial lift system design for fields operating under Indonesia Jakarta jurisdiction.</w:t>
            </w:r>
          </w:p>
        </w:tc>
        <w:tc>
          <w:tcPr/>
          <w:p>
            <w:pPr>
              <w:pStyle w:val="Compact"/>
              <w:jc w:val="left"/>
            </w:pPr>
            <w:r>
              <w:t xml:space="preserve">2 months</w:t>
            </w:r>
          </w:p>
        </w:tc>
        <w:tc>
          <w:tcPr/>
          <w:p>
            <w:pPr>
              <w:pStyle w:val="Compact"/>
              <w:jc w:val="left"/>
            </w:pPr>
            <w:r>
              <w:t xml:space="preserve">Project</w:t>
            </w:r>
          </w:p>
        </w:tc>
        <w:tc>
          <w:tcPr/>
          <w:p>
            <w:pPr>
              <w:pStyle w:val="Compact"/>
              <w:jc w:val="left"/>
            </w:pPr>
            <w:r>
              <w:t xml:space="preserve">310,000,000</w:t>
            </w:r>
          </w:p>
        </w:tc>
        <w:tc>
          <w:tcPr/>
          <w:p>
            <w:pPr>
              <w:pStyle w:val="Compact"/>
              <w:jc w:val="left"/>
            </w:pPr>
            <w:r>
              <w:t xml:space="preserve">310,000,000</w:t>
            </w:r>
          </w:p>
        </w:tc>
      </w:tr>
      <w:tr>
        <w:tc>
          <w:tcPr/>
          <w:p>
            <w:pPr>
              <w:pStyle w:val="Compact"/>
              <w:jc w:val="left"/>
            </w:pPr>
            <w:r>
              <w:t xml:space="preserve">4</w:t>
            </w:r>
          </w:p>
        </w:tc>
        <w:tc>
          <w:tcPr/>
          <w:p>
            <w:pPr>
              <w:pStyle w:val="Compact"/>
              <w:jc w:val="left"/>
            </w:pPr>
            <w:r>
              <w:t xml:space="preserve">Technical Due Diligence &amp; Asset Valuation – Comprehensive petroleum engineering assessment for potential acquisition targets, including geological risk analysis and reserve estimation compliant with SKK Migas regulations in Indonesia Jakarta.</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5</w:t>
            </w:r>
          </w:p>
        </w:tc>
        <w:tc>
          <w:tcPr/>
          <w:p>
            <w:pPr>
              <w:pStyle w:val="Compact"/>
              <w:jc w:val="left"/>
            </w:pPr>
            <w:r>
              <w:t xml:space="preserve">Monthly Technical Advisory &amp; Site Visits – On-site supervision, progress reporting, and strategic advisory sessions conducted at the client's Indonesia Jakarta headquarters and associated field locations.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6</w:t>
            </w:r>
          </w:p>
        </w:tc>
        <w:tc>
          <w:tcPr/>
          <w:p>
            <w:pPr>
              <w:pStyle w:val="Compact"/>
              <w:jc w:val="left"/>
            </w:pPr>
            <w:r>
              <w:t xml:space="preserve">Regulatory Compliance &amp; Reporting – Preparation of technical reports, production data submissions, and compliance documentation required by the Directorate General of Oil and Gas (Ditjen Migas) for operations in Indonesia Jakarta.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540,000,000</w:t>
            </w:r>
          </w:p>
        </w:tc>
      </w:tr>
      <w:tr>
        <w:tc>
          <w:tcPr>
            <w:gridSpan w:val="5"/>
          </w:tcPr>
          <w:p>
            <w:pPr>
              <w:pStyle w:val="Compact"/>
              <w:jc w:val="right"/>
            </w:pPr>
            <w:r>
              <w:t xml:space="preserve">Subtotal</w:t>
            </w:r>
          </w:p>
        </w:tc>
        <w:tc>
          <w:tcPr/>
          <w:p>
            <w:pPr>
              <w:pStyle w:val="Compact"/>
              <w:jc w:val="left"/>
            </w:pPr>
            <w:r>
              <w:t xml:space="preserve">3,250,000,000</w:t>
            </w:r>
          </w:p>
        </w:tc>
      </w:tr>
      <w:tr>
        <w:tc>
          <w:tcPr>
            <w:gridSpan w:val="5"/>
          </w:tcPr>
          <w:p>
            <w:pPr>
              <w:pStyle w:val="Compact"/>
              <w:jc w:val="right"/>
            </w:pPr>
            <w:r>
              <w:t xml:space="preserve">VAT (PPN) 11%</w:t>
            </w:r>
          </w:p>
        </w:tc>
        <w:tc>
          <w:tcPr/>
          <w:p>
            <w:pPr>
              <w:pStyle w:val="Compact"/>
              <w:jc w:val="left"/>
            </w:pPr>
            <w:r>
              <w:t xml:space="preserve">357,500,000</w:t>
            </w:r>
          </w:p>
        </w:tc>
      </w:tr>
      <w:tr>
        <w:tc>
          <w:tcPr>
            <w:gridSpan w:val="5"/>
          </w:tcPr>
          <w:p>
            <w:pPr>
              <w:pStyle w:val="Compact"/>
              <w:jc w:val="right"/>
            </w:pPr>
            <w:r>
              <w:t xml:space="preserve">Total Quotation Estimate Amount</w:t>
            </w:r>
          </w:p>
        </w:tc>
        <w:tc>
          <w:tcPr/>
          <w:p>
            <w:pPr>
              <w:pStyle w:val="Compact"/>
              <w:jc w:val="left"/>
            </w:pPr>
            <w:r>
              <w:t xml:space="preserve">3,607,500,000</w:t>
            </w:r>
          </w:p>
        </w:tc>
      </w:tr>
    </w:tbl>
    <w:p>
      <w:pPr>
        <w:pStyle w:val="BodyText"/>
      </w:pPr>
      <w:r>
        <w:rPr>
          <w:iCs/>
          <w:i/>
        </w:rPr>
        <w:t xml:space="preserve">Amount in words: Three Billion Six Hundred Seven Million Five Hundred Thousand Indonesian Rupiah.</w:t>
      </w:r>
    </w:p>
    <w:bookmarkEnd w:id="22"/>
    <w:bookmarkStart w:id="23" w:name="Xa34a2156eafa1e2a526d18a8a256f9aa3c96b25"/>
    <w:p>
      <w:pPr>
        <w:pStyle w:val="Heading2"/>
      </w:pPr>
      <w:r>
        <w:t xml:space="preserve">3. Petroleum Engineer Qualifications &amp; Team Composition</w:t>
      </w:r>
    </w:p>
    <w:p>
      <w:pPr>
        <w:pStyle w:val="FirstParagraph"/>
      </w:pPr>
      <w:r>
        <w:t xml:space="preserve">The</w:t>
      </w:r>
      <w:r>
        <w:t xml:space="preserve"> </w:t>
      </w:r>
      <w:r>
        <w:t xml:space="preserve">Petroleum Engineer</w:t>
      </w:r>
      <w:r>
        <w:t xml:space="preserve"> </w:t>
      </w:r>
      <w:r>
        <w:t xml:space="preserve">team assigned to this engagement in</w:t>
      </w:r>
      <w:r>
        <w:t xml:space="preserve"> </w:t>
      </w:r>
      <w:r>
        <w:t xml:space="preserve">Indonesia Jakarta</w:t>
      </w:r>
      <w:r>
        <w:t xml:space="preserve"> </w:t>
      </w:r>
      <w:r>
        <w:t xml:space="preserve">shall consist of the following qualified professionals:</w:t>
      </w:r>
    </w:p>
    <w:p>
      <w:pPr>
        <w:numPr>
          <w:ilvl w:val="0"/>
          <w:numId w:val="1001"/>
        </w:numPr>
        <w:pStyle w:val="Compact"/>
      </w:pPr>
      <w:r>
        <w:rPr>
          <w:bCs/>
          <w:b/>
        </w:rPr>
        <w:t xml:space="preserve">Lead Petroleum Engineer:</w:t>
      </w:r>
      <w:r>
        <w:t xml:space="preserve"> </w:t>
      </w:r>
      <w:r>
        <w:t xml:space="preserve">Minimum 15 years of experience in reservoir engineering and well planning, holding a Master's degree in Petroleum Engineering from an accredited institution, registered with the Indonesian Professional Engineers Association (IAI), and possessing valid SKK Migas certification.</w:t>
      </w:r>
    </w:p>
    <w:p>
      <w:pPr>
        <w:numPr>
          <w:ilvl w:val="0"/>
          <w:numId w:val="1001"/>
        </w:numPr>
        <w:pStyle w:val="Compact"/>
      </w:pPr>
      <w:r>
        <w:rPr>
          <w:bCs/>
          <w:b/>
        </w:rPr>
        <w:t xml:space="preserve">Senior Reservoir Engineer:</w:t>
      </w:r>
      <w:r>
        <w:t xml:space="preserve"> </w:t>
      </w:r>
      <w:r>
        <w:t xml:space="preserve">Minimum 10 years of experience in reservoir simulation and production optimization, with demonstrated expertise in Indonesian basin geology.</w:t>
      </w:r>
    </w:p>
    <w:p>
      <w:pPr>
        <w:numPr>
          <w:ilvl w:val="0"/>
          <w:numId w:val="1001"/>
        </w:numPr>
        <w:pStyle w:val="Compact"/>
      </w:pPr>
      <w:r>
        <w:rPr>
          <w:bCs/>
          <w:b/>
        </w:rPr>
        <w:t xml:space="preserve">Drilling &amp; Completion Engineer:</w:t>
      </w:r>
      <w:r>
        <w:t xml:space="preserve"> </w:t>
      </w:r>
      <w:r>
        <w:t xml:space="preserve">Minimum 8 years of experience in well design and drilling operations, with specific knowledge of Indonesia Jakarta regulatory frameworks.</w:t>
      </w:r>
    </w:p>
    <w:p>
      <w:pPr>
        <w:numPr>
          <w:ilvl w:val="0"/>
          <w:numId w:val="1001"/>
        </w:numPr>
        <w:pStyle w:val="Compact"/>
      </w:pPr>
      <w:r>
        <w:rPr>
          <w:bCs/>
          <w:b/>
        </w:rPr>
        <w:t xml:space="preserve">Technical Support Analyst:</w:t>
      </w:r>
      <w:r>
        <w:t xml:space="preserve"> </w:t>
      </w:r>
      <w:r>
        <w:t xml:space="preserve">Minimum 5 years of experience in data management, reporting, and regulatory compliance documentation.</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validity period may be subject to price revision due to market fluctuations, currency exchange rate changes, or updated regulatory requirements in Indonesia Jakarta.</w:t>
      </w:r>
    </w:p>
    <w:p>
      <w:pPr>
        <w:numPr>
          <w:ilvl w:val="0"/>
          <w:numId w:val="1002"/>
        </w:numPr>
        <w:pStyle w:val="Compact"/>
      </w:pPr>
      <w:r>
        <w:t xml:space="preserve">All prices stated in this Quotation Estimate are in Indonesian Rupiah (IDR) and are inclusive of all professional fees, travel expenses within the Indonesia Jakarta metropolitan area, and standard equipment usage. International travel, if required, shall be billed separately at actual cost.</w:t>
      </w:r>
    </w:p>
    <w:p>
      <w:pPr>
        <w:numPr>
          <w:ilvl w:val="0"/>
          <w:numId w:val="1002"/>
        </w:numPr>
        <w:pStyle w:val="Compact"/>
      </w:pPr>
      <w:r>
        <w:t xml:space="preserve">Payment terms: 30% advance payment upon contract signing, 40% upon completion of the mid-project milestone, and 30% upon final delivery and acceptance of all deliverables. Payment shall be made via bank transfer to the account specified in the contract agreement.</w:t>
      </w:r>
    </w:p>
    <w:p>
      <w:pPr>
        <w:numPr>
          <w:ilvl w:val="0"/>
          <w:numId w:val="1002"/>
        </w:numPr>
        <w:pStyle w:val="Compact"/>
      </w:pPr>
      <w:r>
        <w:t xml:space="preserve">The</w:t>
      </w:r>
      <w:r>
        <w:t xml:space="preserve"> </w:t>
      </w:r>
      <w:r>
        <w:t xml:space="preserve">Petroleum Engineer</w:t>
      </w:r>
      <w:r>
        <w:t xml:space="preserve"> </w:t>
      </w:r>
      <w:r>
        <w:t xml:space="preserve">team shall adhere to all applicable Indonesian laws and regulations, including but not limited to the Oil and Gas Law (UU No. 22 Tahun 2001), SKK Migas operational guidelines, and environmental regulations enforced in Indonesia Jakarta.</w:t>
      </w:r>
    </w:p>
    <w:p>
      <w:pPr>
        <w:numPr>
          <w:ilvl w:val="0"/>
          <w:numId w:val="1002"/>
        </w:numPr>
        <w:pStyle w:val="Compact"/>
      </w:pPr>
      <w:r>
        <w:t xml:space="preserve">All technical data, reservoir models, well designs, and proprietary information generated during the course of this engagement shall remain the exclusive property of the client. The Petroleum Engineer team agrees to maintain strict confidentiality in accordance with a separate Non-Disclosure Agreement (NDA).</w:t>
      </w:r>
    </w:p>
    <w:p>
      <w:pPr>
        <w:numPr>
          <w:ilvl w:val="0"/>
          <w:numId w:val="1002"/>
        </w:numPr>
        <w:pStyle w:val="Compact"/>
      </w:pPr>
      <w:r>
        <w:t xml:space="preserve">Any changes to the scope of work, additional services, or extended timelines must be documented in a formal Change Order signed by both parties prior to execution. The Quotation Estimate amounts shall be adjusted accordingly.</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government-imposed restrictions, or pandemics affecting operations in Indonesia Jakarta.</w:t>
      </w:r>
    </w:p>
    <w:p>
      <w:pPr>
        <w:numPr>
          <w:ilvl w:val="0"/>
          <w:numId w:val="1002"/>
        </w:numPr>
        <w:pStyle w:val="Compact"/>
      </w:pPr>
      <w:r>
        <w:t xml:space="preserve">Disputes arising from this Quotation Estimate or the subsequent contract shall be resolved through amicable negotiation. If unresolved within thirty (30) days, the matter shall be submitted to arbitration under the rules of the Indonesian National Board of Arbitration (BANI) in Indonesia Jakarta.</w:t>
      </w:r>
    </w:p>
    <w:p>
      <w:pPr>
        <w:numPr>
          <w:ilvl w:val="0"/>
          <w:numId w:val="1002"/>
        </w:numPr>
        <w:pStyle w:val="Compact"/>
      </w:pPr>
      <w:r>
        <w:t xml:space="preserve">This Quotation Estimate does not constitute a binding contract until a formal Service Agreement is executed by both parties. The terms herein serve as the basis for negotiation and contract formation.</w:t>
      </w:r>
    </w:p>
    <w:bookmarkEnd w:id="24"/>
    <w:bookmarkStart w:id="27" w:name="acceptance-authorization"/>
    <w:p>
      <w:pPr>
        <w:pStyle w:val="Heading2"/>
      </w:pPr>
      <w:r>
        <w:t xml:space="preserve">5. Acceptance &amp; Authorization</w:t>
      </w:r>
    </w:p>
    <w:bookmarkStart w:id="25" w:name="X1de42411d6691eaba8d0e30fcfcc961607367d2"/>
    <w:p>
      <w:pPr>
        <w:pStyle w:val="Heading3"/>
      </w:pPr>
      <w:r>
        <w:t xml:space="preserve">Prepared By (PT Nusantara Energy Solutions)</w:t>
      </w:r>
    </w:p>
    <w:p>
      <w:pPr>
        <w:pStyle w:val="FirstParagraph"/>
      </w:pPr>
      <w:r>
        <w:t xml:space="preserve">Name: Dr. Hendra Prasetyo, P.Eng.</w:t>
      </w:r>
      <w:r>
        <w:br/>
      </w:r>
      <w:r>
        <w:t xml:space="preserve">Position: Director of Engineering Services</w:t>
      </w:r>
      <w:r>
        <w:br/>
      </w:r>
      <w:r>
        <w:t xml:space="preserve">Date: 15 June 2025</w:t>
      </w:r>
    </w:p>
    <w:p>
      <w:pPr>
        <w:pStyle w:val="BodyText"/>
      </w:pPr>
      <w:r>
        <w:t xml:space="preserve">Signature &amp; Company Stamp</w:t>
      </w:r>
    </w:p>
    <w:bookmarkEnd w:id="25"/>
    <w:bookmarkStart w:id="26" w:name="accepted-by-pt-arun-energy-ventures"/>
    <w:p>
      <w:pPr>
        <w:pStyle w:val="Heading3"/>
      </w:pPr>
      <w:r>
        <w:t xml:space="preserve">Accepted By (PT Arun Energy Ventures)</w:t>
      </w:r>
    </w:p>
    <w:p>
      <w:pPr>
        <w:pStyle w:val="FirstParagraph"/>
      </w:pPr>
      <w:r>
        <w:t xml:space="preserve">Name: Ir. Bambang Wijaya, P.Eng.</w:t>
      </w:r>
      <w:r>
        <w:br/>
      </w:r>
      <w:r>
        <w:t xml:space="preserve">Position: Head of Operations</w:t>
      </w:r>
      <w:r>
        <w:br/>
      </w:r>
      <w:r>
        <w:t xml:space="preserve">Date: ____________________</w:t>
      </w:r>
    </w:p>
    <w:p>
      <w:pPr>
        <w:pStyle w:val="BodyText"/>
      </w:pPr>
      <w:r>
        <w:t xml:space="preserve">Signature &amp; Company Stamp</w:t>
      </w:r>
    </w:p>
    <w:bookmarkEnd w:id="26"/>
    <w:p>
      <w:pPr>
        <w:pStyle w:val="BodyText"/>
      </w:pPr>
      <w:r>
        <w:t xml:space="preserve">This Quotation Estimate document is issued by PT Nusantara Energy Solutions for the engagement of Petroleum Engineer services in Indonesia Jakarta.</w:t>
      </w:r>
    </w:p>
    <w:p>
      <w:pPr>
        <w:pStyle w:val="BodyText"/>
      </w:pPr>
      <w:r>
        <w:t xml:space="preserve">Document Reference: QTE-2025-JKT-00472 | Page 1 of 1 | Confidential – For Client Use Only</w:t>
      </w:r>
    </w:p>
    <w:p>
      <w:pPr>
        <w:pStyle w:val="BodyText"/>
      </w:pPr>
      <w:r>
        <w:t xml:space="preserve">© 2025 PT Nusantara Energy Solutions.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Indonesia Jakarta</dc:title>
  <dc:creator/>
  <dc:language>en</dc:language>
  <cp:keywords/>
  <dcterms:created xsi:type="dcterms:W3CDTF">2026-10-10T01:06:34Z</dcterms:created>
  <dcterms:modified xsi:type="dcterms:W3CDTF">2026-10-10T01:06:34Z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