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Petroleum Engineering Services — Japan Kyoto Region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QE-PET-2025-KYO-0472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Dr. Kenji Tanaka, Senior Petroleum Engineer</w:t>
            </w:r>
          </w:p>
        </w:tc>
        <w:tc>
          <w:tcPr/>
          <w:p>
            <w:pPr>
              <w:pStyle w:val="Compact"/>
              <w:jc w:val="left"/>
            </w:pPr>
            <w:r>
              <w:t xml:space="preserve">Company:</w:t>
            </w:r>
          </w:p>
        </w:tc>
        <w:tc>
          <w:tcPr/>
          <w:p>
            <w:pPr>
              <w:pStyle w:val="Compact"/>
              <w:jc w:val="left"/>
            </w:pPr>
            <w:r>
              <w:t xml:space="preserve">Kyoto Energy Solutions Co., Ltd.</w:t>
            </w:r>
          </w:p>
        </w:tc>
      </w:tr>
      <w:tr>
        <w:tc>
          <w:tcPr/>
          <w:p>
            <w:pPr>
              <w:pStyle w:val="Compact"/>
              <w:jc w:val="left"/>
            </w:pPr>
            <w:r>
              <w:t xml:space="preserve">Client:</w:t>
            </w:r>
          </w:p>
        </w:tc>
        <w:tc>
          <w:tcPr/>
          <w:p>
            <w:pPr>
              <w:pStyle w:val="Compact"/>
              <w:jc w:val="left"/>
            </w:pPr>
            <w:r>
              <w:t xml:space="preserve">Hyogo Prefectural Energy Authority</w:t>
            </w:r>
          </w:p>
        </w:tc>
        <w:tc>
          <w:tcPr/>
          <w:p>
            <w:pPr>
              <w:pStyle w:val="Compact"/>
              <w:jc w:val="left"/>
            </w:pPr>
            <w:r>
              <w:t xml:space="preserve">Project Location:</w:t>
            </w:r>
          </w:p>
        </w:tc>
        <w:tc>
          <w:tcPr/>
          <w:p>
            <w:pPr>
              <w:pStyle w:val="Compact"/>
              <w:jc w:val="left"/>
            </w:pPr>
            <w:r>
              <w:t xml:space="preserve">Kyoto, Japan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Kyoto Energy Solutions Co., Ltd. to provide a comprehensive and itemized cost breakdown for the engagement of a qualified</w:t>
      </w:r>
      <w:r>
        <w:t xml:space="preserve"> </w:t>
      </w:r>
      <w:r>
        <w:t xml:space="preserve">Petroleum Engineer</w:t>
      </w:r>
      <w:r>
        <w:t xml:space="preserve"> </w:t>
      </w:r>
      <w:r>
        <w:t xml:space="preserve">to deliver specialized technical services within the</w:t>
      </w:r>
      <w:r>
        <w:t xml:space="preserve"> </w:t>
      </w:r>
      <w:r>
        <w:t xml:space="preserve">Japan Kyoto</w:t>
      </w:r>
      <w:r>
        <w:t xml:space="preserve"> </w:t>
      </w:r>
      <w:r>
        <w:t xml:space="preserve">metropolitan and surrounding prefectural area. The scope encompasses reservoir characterization, production optimization, subsurface data analysis, and regulatory compliance consulting for geothermal and hydrocarbon resource assessment projects currently under review by the client in the Kyoto region.</w:t>
      </w:r>
    </w:p>
    <w:p>
      <w:pPr>
        <w:pStyle w:val="BodyText"/>
      </w:pPr>
      <w:r>
        <w:t xml:space="preserve">The</w:t>
      </w:r>
      <w:r>
        <w:t xml:space="preserve"> </w:t>
      </w:r>
      <w:r>
        <w:t xml:space="preserve">Petroleum Engineer</w:t>
      </w:r>
      <w:r>
        <w:t xml:space="preserve"> </w:t>
      </w:r>
      <w:r>
        <w:t xml:space="preserve">assigned to this engagement will operate primarily from the Kyoto headquarters office located at 2-14-8 Shijo-Dori, Nakagyo-ku, Kyoto, Japan, with periodic field visits to designated survey sites within a 120-kilometer radius of central Kyoto. All deliverables, reports, and technical documentation produced under this</w:t>
      </w:r>
      <w:r>
        <w:t xml:space="preserve"> </w:t>
      </w:r>
      <w:r>
        <w:t xml:space="preserve">Quotation Estimate</w:t>
      </w:r>
      <w:r>
        <w:t xml:space="preserve"> </w:t>
      </w:r>
      <w:r>
        <w:t xml:space="preserve">shall conform to the standards set forth by the Japan Petroleum Institute (JPI) and applicable national regulations of Japan.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Reservoir modeling and simulation for the Kyoto Basin geothermal prospect (Petroleum Engineer on-site and remote analysis)</w:t>
            </w:r>
          </w:p>
        </w:tc>
        <w:tc>
          <w:tcPr/>
          <w:p>
            <w:pPr>
              <w:pStyle w:val="Compact"/>
              <w:jc w:val="left"/>
            </w:pPr>
            <w:r>
              <w:t xml:space="preserve">60 hours</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Well log interpretation and production data reconciliation for three existing boreholes in the Japan Kyoto area</w:t>
            </w:r>
          </w:p>
        </w:tc>
        <w:tc>
          <w:tcPr/>
          <w:p>
            <w:pPr>
              <w:pStyle w:val="Compact"/>
              <w:jc w:val="left"/>
            </w:pPr>
            <w:r>
              <w:t xml:space="preserve">40 hours</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Preparation of a comprehensive technical feasibility report aligned with JPI guidelines</w:t>
            </w:r>
          </w:p>
        </w:tc>
        <w:tc>
          <w:tcPr/>
          <w:p>
            <w:pPr>
              <w:pStyle w:val="Compact"/>
              <w:jc w:val="left"/>
            </w:pPr>
            <w:r>
              <w:t xml:space="preserve">1 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Regulatory compliance review and submission support to the Kyoto Prefectural Government energy division</w:t>
            </w:r>
          </w:p>
        </w:tc>
        <w:tc>
          <w:tcPr/>
          <w:p>
            <w:pPr>
              <w:pStyle w:val="Compact"/>
              <w:jc w:val="left"/>
            </w:pPr>
            <w:r>
              <w:t xml:space="preserve">25 hours</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05</w:t>
            </w:r>
          </w:p>
        </w:tc>
        <w:tc>
          <w:tcPr/>
          <w:p>
            <w:pPr>
              <w:pStyle w:val="Compact"/>
              <w:jc w:val="left"/>
            </w:pPr>
            <w:r>
              <w:t xml:space="preserve">Field survey and core sample analysis at two designated sites in northern Kyoto (travel and equipment included)</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Client presentation and stakeholder briefing session in Kyoto (Petroleum Engineer to present findings)</w:t>
            </w:r>
          </w:p>
        </w:tc>
        <w:tc>
          <w:tcPr/>
          <w:p>
            <w:pPr>
              <w:pStyle w:val="Compact"/>
              <w:jc w:val="left"/>
            </w:pPr>
            <w:r>
              <w:t xml:space="preserve">2 sessions</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Post-engagement technical support and Q&amp;A period (remote, Japan Kyoto-based)</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gridSpan w:val="4"/>
          </w:tcPr>
          <w:p>
            <w:pPr>
              <w:pStyle w:val="Compact"/>
              <w:jc w:val="left"/>
            </w:pPr>
            <w:r>
              <w:t xml:space="preserve">TOTAL ESTIMATED COST (before tax)</w:t>
            </w:r>
          </w:p>
        </w:tc>
        <w:tc>
          <w:tcPr/>
          <w:p>
            <w:pPr>
              <w:pStyle w:val="Compact"/>
              <w:jc w:val="left"/>
            </w:pPr>
            <w:r>
              <w:t xml:space="preserve">4,870,000</w:t>
            </w:r>
          </w:p>
        </w:tc>
      </w:tr>
      <w:tr>
        <w:tc>
          <w:tcPr>
            <w:gridSpan w:val="4"/>
          </w:tcPr>
          <w:p>
            <w:pPr>
              <w:pStyle w:val="Compact"/>
              <w:jc w:val="left"/>
            </w:pPr>
            <w:r>
              <w:t xml:space="preserve">Consumption Tax (10%)</w:t>
            </w:r>
          </w:p>
        </w:tc>
        <w:tc>
          <w:tcPr/>
          <w:p>
            <w:pPr>
              <w:pStyle w:val="Compact"/>
              <w:jc w:val="left"/>
            </w:pPr>
            <w:r>
              <w:t xml:space="preserve">487,000</w:t>
            </w:r>
          </w:p>
        </w:tc>
      </w:tr>
      <w:tr>
        <w:tc>
          <w:tcPr>
            <w:gridSpan w:val="4"/>
          </w:tcPr>
          <w:p>
            <w:pPr>
              <w:pStyle w:val="Compact"/>
              <w:jc w:val="left"/>
            </w:pPr>
            <w:r>
              <w:t xml:space="preserve">GRAND TOTAL (JPY)</w:t>
            </w:r>
          </w:p>
        </w:tc>
        <w:tc>
          <w:tcPr/>
          <w:p>
            <w:pPr>
              <w:pStyle w:val="Compact"/>
              <w:jc w:val="left"/>
            </w:pPr>
            <w:r>
              <w:t xml:space="preserve">5,357,000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w:t>
      </w:r>
      <w:r>
        <w:t xml:space="preserve"> </w:t>
      </w:r>
      <w:r>
        <w:t xml:space="preserve">Petroleum Engineer</w:t>
      </w:r>
      <w:r>
        <w:t xml:space="preserve"> </w:t>
      </w:r>
      <w:r>
        <w:t xml:space="preserve">are subject to re-evaluation.</w:t>
      </w:r>
    </w:p>
    <w:p>
      <w:pPr>
        <w:numPr>
          <w:ilvl w:val="0"/>
          <w:numId w:val="1001"/>
        </w:numPr>
        <w:pStyle w:val="Compact"/>
      </w:pPr>
      <w:r>
        <w:t xml:space="preserve">Payment terms: 40% advance payment upon contract execution, 40% upon delivery of the technical feasibility report, and 20% upon final acceptance of all deliverables by the client in Japan Kyoto.</w:t>
      </w:r>
    </w:p>
    <w:p>
      <w:pPr>
        <w:numPr>
          <w:ilvl w:val="0"/>
          <w:numId w:val="1001"/>
        </w:numPr>
        <w:pStyle w:val="Compact"/>
      </w:pPr>
      <w:r>
        <w:t xml:space="preserve">All work performed under this engagement shall be conducted in accordance with the professional code of ethics of the Japan Petroleum Institute and the labor regulations of Kyoto Prefecture, Japan.</w:t>
      </w:r>
    </w:p>
    <w:p>
      <w:pPr>
        <w:numPr>
          <w:ilvl w:val="0"/>
          <w:numId w:val="1001"/>
        </w:numPr>
        <w:pStyle w:val="Compact"/>
      </w:pPr>
      <w:r>
        <w:t xml:space="preserve">The</w:t>
      </w:r>
      <w:r>
        <w:t xml:space="preserve"> </w:t>
      </w:r>
      <w:r>
        <w:t xml:space="preserve">Petroleum Engineer</w:t>
      </w:r>
      <w:r>
        <w:t xml:space="preserve"> </w:t>
      </w:r>
      <w:r>
        <w:t xml:space="preserve">shall maintain full professional liability insurance with a minimum coverage of JPY 100,000,000 for the duration of the project.</w:t>
      </w:r>
    </w:p>
    <w:p>
      <w:pPr>
        <w:numPr>
          <w:ilvl w:val="0"/>
          <w:numId w:val="1001"/>
        </w:numPr>
        <w:pStyle w:val="Compact"/>
      </w:pPr>
      <w:r>
        <w:t xml:space="preserve">Any scope changes or additional services beyond those listed in this</w:t>
      </w:r>
      <w:r>
        <w:t xml:space="preserve"> </w:t>
      </w:r>
      <w:r>
        <w:t xml:space="preserve">Quotation Estimate</w:t>
      </w:r>
      <w:r>
        <w:t xml:space="preserve"> </w:t>
      </w:r>
      <w:r>
        <w:t xml:space="preserve">shall require a written change order signed by both parties before work commences.</w:t>
      </w:r>
    </w:p>
    <w:p>
      <w:pPr>
        <w:numPr>
          <w:ilvl w:val="0"/>
          <w:numId w:val="1001"/>
        </w:numPr>
        <w:pStyle w:val="Compact"/>
      </w:pPr>
      <w:r>
        <w:t xml:space="preserve">Confidentiality: All subsurface data, well logs, and proprietary information shared in the Japan Kyoto project area shall be treated as strictly confidential and shall not be disclosed to third parties without written consent.</w:t>
      </w:r>
    </w:p>
    <w:p>
      <w:pPr>
        <w:numPr>
          <w:ilvl w:val="0"/>
          <w:numId w:val="1001"/>
        </w:numPr>
        <w:pStyle w:val="Compact"/>
      </w:pPr>
      <w:r>
        <w:t xml:space="preserve">Force majeure events, including but not limited to natural disasters common to the Japan Kyoto region (earthquakes, typhoons, volcanic activity), shall suspend project timelines 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Petroleum Engineer</w:t>
      </w:r>
      <w:r>
        <w:t xml:space="preserve"> </w:t>
      </w:r>
      <w:r>
        <w:t xml:space="preserve">in the</w:t>
      </w:r>
      <w:r>
        <w:t xml:space="preserve"> </w:t>
      </w:r>
      <w:r>
        <w:t xml:space="preserve">Japan Kyoto</w:t>
      </w:r>
      <w:r>
        <w:t xml:space="preserve"> </w:t>
      </w:r>
      <w:r>
        <w:t xml:space="preserve">project area. This document, once countersigned, constitutes a binding service agreement between the parties.</w:t>
      </w:r>
    </w:p>
    <w:p>
      <w:pPr>
        <w:pStyle w:val="BodyText"/>
      </w:pPr>
      <w:r>
        <w:rPr>
          <w:bCs/>
          <w:b/>
        </w:rPr>
        <w:t xml:space="preserve">For Kyoto Energy Solutions Co., Ltd.</w:t>
      </w:r>
      <w:r>
        <w:br/>
      </w:r>
      <w:r>
        <w:t xml:space="preserve">Name: Dr. Kenji Tanaka</w:t>
      </w:r>
      <w:r>
        <w:br/>
      </w:r>
      <w:r>
        <w:t xml:space="preserve">Title: Senior Petroleum Engineer / Project Director</w:t>
      </w:r>
      <w:r>
        <w:br/>
      </w:r>
      <w:r>
        <w:t xml:space="preserve">Signature: _________________________</w:t>
      </w:r>
      <w:r>
        <w:br/>
      </w:r>
      <w:r>
        <w:t xml:space="preserve">Date: _________________________</w:t>
      </w:r>
    </w:p>
    <w:p>
      <w:pPr>
        <w:pStyle w:val="BodyText"/>
      </w:pPr>
      <w:r>
        <w:rPr>
          <w:bCs/>
          <w:b/>
        </w:rPr>
        <w:t xml:space="preserve">For Hyogo Prefectural Energy Authority</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document QE-PET-2025-KYO-0472 was prepared exclusively for the Japan Kyoto project engagement. It is not transferable and does not constitute a final contract until countersigned by both parties. For inquiries, contact: info@kyoto-energysol.co.jp | Tel: +81-75-555-0142 | Address: 2-14-8 Shijo-Dori, Nakagyo-ku, Kyoto 604-8001,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Japan Kyoto</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