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1" w:name="quotation-estimate"/>
    <w:p>
      <w:pPr>
        <w:pStyle w:val="Heading1"/>
      </w:pPr>
      <w:r>
        <w:t xml:space="preserve">QUOTATION ESTIMATE</w:t>
      </w:r>
    </w:p>
    <w:bookmarkStart w:id="20" w:name="professional-petroleum-engineer-services"/>
    <w:p>
      <w:pPr>
        <w:pStyle w:val="Heading2"/>
      </w:pPr>
      <w:r>
        <w:t xml:space="preserve">Professional Petroleum Engineer Services</w:t>
      </w:r>
    </w:p>
    <w:p>
      <w:pPr>
        <w:pStyle w:val="FirstParagraph"/>
      </w:pPr>
      <w:r>
        <w:t xml:space="preserve">New Zealand Wellington | Taranaki Basin Operations | Geothermal &amp; Oil &amp; Gas Sector</w:t>
      </w:r>
    </w:p>
    <w:bookmarkEnd w:id="20"/>
    <w:bookmarkEnd w:id="21"/>
    <w:p>
      <w:pPr>
        <w:pStyle w:val="BodyText"/>
      </w:pPr>
      <w:r>
        <w:rPr>
          <w:bCs/>
          <w:b/>
        </w:rPr>
        <w:t xml:space="preserve">Quotation No.:</w:t>
      </w:r>
      <w:r>
        <w:t xml:space="preserve"> </w:t>
      </w:r>
      <w:r>
        <w:t xml:space="preserve">QTE-WLG-2025-0472</w:t>
      </w:r>
      <w:r>
        <w:br/>
      </w:r>
      <w:r>
        <w:rPr>
          <w:bCs/>
          <w:b/>
        </w:rPr>
        <w:t xml:space="preserve">Date Issued:</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Prepared By:</w:t>
      </w:r>
      <w:r>
        <w:t xml:space="preserve"> </w:t>
      </w:r>
      <w:r>
        <w:t xml:space="preserve">Meridian Energy Engineering Ltd.</w:t>
      </w:r>
      <w:r>
        <w:br/>
      </w:r>
      <w:r>
        <w:rPr>
          <w:bCs/>
          <w:b/>
        </w:rPr>
        <w:t xml:space="preserve">Address:</w:t>
      </w:r>
      <w:r>
        <w:t xml:space="preserve"> </w:t>
      </w:r>
      <w:r>
        <w:t xml:space="preserve">42 Featherston Street, Te Aro, Wellington 6011</w:t>
      </w:r>
      <w:r>
        <w:br/>
      </w:r>
      <w:r>
        <w:rPr>
          <w:bCs/>
          <w:b/>
        </w:rPr>
        <w:t xml:space="preserve">Contact:</w:t>
      </w:r>
      <w:r>
        <w:t xml:space="preserve"> </w:t>
      </w:r>
      <w:r>
        <w:t xml:space="preserve">+64 4 382 7710 | enquiries@meridianenergy.co.nz</w:t>
      </w:r>
    </w:p>
    <w:p>
      <w:pPr>
        <w:pStyle w:val="BodyText"/>
      </w:pPr>
      <w:r>
        <w:rPr>
          <w:bCs/>
          <w:b/>
        </w:rPr>
        <w:t xml:space="preserve">Prepared For:</w:t>
      </w:r>
      <w:r>
        <w:t xml:space="preserve"> </w:t>
      </w:r>
      <w:r>
        <w:t xml:space="preserve">Wellington Regional Energy Authority</w:t>
      </w:r>
      <w:r>
        <w:br/>
      </w:r>
      <w:r>
        <w:rPr>
          <w:bCs/>
          <w:b/>
        </w:rPr>
        <w:t xml:space="preserve">Project Ref:</w:t>
      </w:r>
      <w:r>
        <w:t xml:space="preserve"> </w:t>
      </w:r>
      <w:r>
        <w:t xml:space="preserve">WRE-2025-TB-019</w:t>
      </w:r>
      <w:r>
        <w:br/>
      </w:r>
      <w:r>
        <w:rPr>
          <w:bCs/>
          <w:b/>
        </w:rPr>
        <w:t xml:space="preserve">Location:</w:t>
      </w:r>
      <w:r>
        <w:t xml:space="preserve"> </w:t>
      </w:r>
      <w:r>
        <w:t xml:space="preserve">New Zealand Wellington</w:t>
      </w:r>
    </w:p>
    <w:bookmarkStart w:id="22" w:name="executive-summary"/>
    <w:p>
      <w:pPr>
        <w:pStyle w:val="Heading3"/>
      </w:pPr>
      <w:r>
        <w:t xml:space="preserve">1. Executive Summary</w:t>
      </w:r>
    </w:p>
    <w:p>
      <w:pPr>
        <w:pStyle w:val="FirstParagraph"/>
      </w:pPr>
      <w:r>
        <w:t xml:space="preserve">This</w:t>
      </w:r>
      <w:r>
        <w:t xml:space="preserve"> </w:t>
      </w:r>
      <w:r>
        <w:t xml:space="preserve">Quotation Estimate</w:t>
      </w:r>
      <w:r>
        <w:t xml:space="preserve"> </w:t>
      </w:r>
      <w:r>
        <w:t xml:space="preserve">has been prepared by Meridian Energy Engineering Ltd. to provide comprehensive professional services for the engagement of a qualified</w:t>
      </w:r>
      <w:r>
        <w:t xml:space="preserve"> </w:t>
      </w:r>
      <w:r>
        <w:t xml:space="preserve">Petroleum Engineer</w:t>
      </w:r>
      <w:r>
        <w:t xml:space="preserve"> </w:t>
      </w:r>
      <w:r>
        <w:t xml:space="preserve">to support the Wellington Regional Energy Authority's ongoing subsurface resource assessment and well integrity programme. The scope of work described herein is specifically tailored to the geological and operational conditions found in the</w:t>
      </w:r>
      <w:r>
        <w:t xml:space="preserve"> </w:t>
      </w:r>
      <w:r>
        <w:t xml:space="preserve">New Zealand Wellington</w:t>
      </w:r>
      <w:r>
        <w:t xml:space="preserve"> </w:t>
      </w:r>
      <w:r>
        <w:t xml:space="preserve">region, including the Taranaki Basin offshore operations and the onshore geothermal fields that form a critical component of the local energy infrastructure.</w:t>
      </w:r>
    </w:p>
    <w:p>
      <w:pPr>
        <w:pStyle w:val="BodyText"/>
      </w:pPr>
      <w:r>
        <w:t xml:space="preserve">The</w:t>
      </w:r>
      <w:r>
        <w:t xml:space="preserve"> </w:t>
      </w:r>
      <w:r>
        <w:t xml:space="preserve">Petroleum Engineer</w:t>
      </w:r>
      <w:r>
        <w:t xml:space="preserve"> </w:t>
      </w:r>
      <w:r>
        <w:t xml:space="preserve">proposed for this engagement holds a Chartered Professional Engineer (CPEng) designation through Engineers New Zealand, possesses over fifteen years of experience in reservoir characterisation, well completion design, and production optimisation, and has completed multiple projects within the</w:t>
      </w:r>
      <w:r>
        <w:t xml:space="preserve"> </w:t>
      </w:r>
      <w:r>
        <w:t xml:space="preserve">New Zealand Wellington</w:t>
      </w:r>
      <w:r>
        <w:t xml:space="preserve"> </w:t>
      </w:r>
      <w:r>
        <w:t xml:space="preserve">metropolitan and regional energy corridor. This</w:t>
      </w:r>
      <w:r>
        <w:t xml:space="preserve"> </w:t>
      </w:r>
      <w:r>
        <w:t xml:space="preserve">Quotation Estimate</w:t>
      </w:r>
      <w:r>
        <w:t xml:space="preserve"> </w:t>
      </w:r>
      <w:r>
        <w:t xml:space="preserve">reflects the full cost of engagement, including all professional fees, travel, accommodation, and associated technical deliverables.</w:t>
      </w:r>
    </w:p>
    <w:bookmarkEnd w:id="22"/>
    <w:bookmarkStart w:id="23" w:name="scope-of-services"/>
    <w:p>
      <w:pPr>
        <w:pStyle w:val="Heading3"/>
      </w:pPr>
      <w:r>
        <w:t xml:space="preserve">2. Scope of Services</w:t>
      </w:r>
    </w:p>
    <w:p>
      <w:pPr>
        <w:pStyle w:val="FirstParagraph"/>
      </w:pPr>
      <w:r>
        <w:t xml:space="preserve">The</w:t>
      </w:r>
      <w:r>
        <w:t xml:space="preserve"> </w:t>
      </w:r>
      <w:r>
        <w:t xml:space="preserve">Petroleum Engineer</w:t>
      </w:r>
      <w:r>
        <w:t xml:space="preserve"> </w:t>
      </w:r>
      <w:r>
        <w:t xml:space="preserve">shall deliver the following services as part of this</w:t>
      </w:r>
      <w:r>
        <w:t xml:space="preserve"> </w:t>
      </w:r>
      <w:r>
        <w:t xml:space="preserve">Quotation Estimate</w:t>
      </w:r>
      <w:r>
        <w:t xml:space="preserve">:</w:t>
      </w:r>
    </w:p>
    <w:p>
      <w:pPr>
        <w:numPr>
          <w:ilvl w:val="0"/>
          <w:numId w:val="1001"/>
        </w:numPr>
        <w:pStyle w:val="Compact"/>
      </w:pPr>
      <w:r>
        <w:rPr>
          <w:bCs/>
          <w:b/>
        </w:rPr>
        <w:t xml:space="preserve">Reservoir Modelling &amp; Analysis:</w:t>
      </w:r>
      <w:r>
        <w:t xml:space="preserve"> </w:t>
      </w:r>
      <w:r>
        <w:t xml:space="preserve">Development and calibration of 3D numerical reservoir models for the designated Taranaki Basin wells within the</w:t>
      </w:r>
      <w:r>
        <w:t xml:space="preserve"> </w:t>
      </w:r>
      <w:r>
        <w:t xml:space="preserve">New Zealand Wellington</w:t>
      </w:r>
      <w:r>
        <w:t xml:space="preserve"> </w:t>
      </w:r>
      <w:r>
        <w:t xml:space="preserve">operational jurisdiction, incorporating historical production data, core analysis, and seismic interpretation.</w:t>
      </w:r>
    </w:p>
    <w:p>
      <w:pPr>
        <w:numPr>
          <w:ilvl w:val="0"/>
          <w:numId w:val="1001"/>
        </w:numPr>
        <w:pStyle w:val="Compact"/>
      </w:pPr>
      <w:r>
        <w:rPr>
          <w:bCs/>
          <w:b/>
        </w:rPr>
        <w:t xml:space="preserve">Well Integrity Assessment:</w:t>
      </w:r>
      <w:r>
        <w:t xml:space="preserve"> </w:t>
      </w:r>
      <w:r>
        <w:t xml:space="preserve">Comprehensive review of casing integrity, cement bond quality, and downhole equipment condition for a minimum of twelve (12) active wells, with written reports submitted to the Wellington Regional Energy Authority within fourteen (14) business days of each site inspection.</w:t>
      </w:r>
    </w:p>
    <w:p>
      <w:pPr>
        <w:numPr>
          <w:ilvl w:val="0"/>
          <w:numId w:val="1001"/>
        </w:numPr>
        <w:pStyle w:val="Compact"/>
      </w:pPr>
      <w:r>
        <w:rPr>
          <w:bCs/>
          <w:b/>
        </w:rPr>
        <w:t xml:space="preserve">Production Optimisation Strategy:</w:t>
      </w:r>
      <w:r>
        <w:t xml:space="preserve"> </w:t>
      </w:r>
      <w:r>
        <w:t xml:space="preserve">Formulation of a detailed production enhancement plan, including artificial lift system recommendations, water injection scheduling, and pressure maintenance protocols specific to the reservoir characteristics of the</w:t>
      </w:r>
      <w:r>
        <w:t xml:space="preserve"> </w:t>
      </w:r>
      <w:r>
        <w:t xml:space="preserve">New Zealand Wellington</w:t>
      </w:r>
      <w:r>
        <w:t xml:space="preserve"> </w:t>
      </w:r>
      <w:r>
        <w:t xml:space="preserve">region.</w:t>
      </w:r>
    </w:p>
    <w:p>
      <w:pPr>
        <w:numPr>
          <w:ilvl w:val="0"/>
          <w:numId w:val="1001"/>
        </w:numPr>
        <w:pStyle w:val="Compact"/>
      </w:pPr>
      <w:r>
        <w:rPr>
          <w:bCs/>
          <w:b/>
        </w:rPr>
        <w:t xml:space="preserve">Regulatory Compliance Review:</w:t>
      </w:r>
      <w:r>
        <w:t xml:space="preserve"> </w:t>
      </w:r>
      <w:r>
        <w:t xml:space="preserve">Verification of all operational parameters against the requirements of the New Zealand Petroleum and Minerals Act 1967, the Health and Safety at Work Act 2015, and the specific conditions of the Wellington Regional Council resource consent.</w:t>
      </w:r>
    </w:p>
    <w:p>
      <w:pPr>
        <w:numPr>
          <w:ilvl w:val="0"/>
          <w:numId w:val="1001"/>
        </w:numPr>
        <w:pStyle w:val="Compact"/>
      </w:pPr>
      <w:r>
        <w:rPr>
          <w:bCs/>
          <w:b/>
        </w:rPr>
        <w:t xml:space="preserve">Technical Reporting &amp; Presentation:</w:t>
      </w:r>
      <w:r>
        <w:t xml:space="preserve"> </w:t>
      </w:r>
      <w:r>
        <w:t xml:space="preserve">Preparation of a final technical report (minimum 80 pages) and delivery of two (2) on-site presentation sessions to the Wellington Regional Energy Authority board and technical staff in</w:t>
      </w:r>
      <w:r>
        <w:t xml:space="preserve"> </w:t>
      </w:r>
      <w:r>
        <w:t xml:space="preserve">New Zealand Wellington</w:t>
      </w:r>
      <w:r>
        <w:t xml:space="preserve">.</w:t>
      </w:r>
    </w:p>
    <w:bookmarkEnd w:id="23"/>
    <w:bookmarkStart w:id="24" w:name="cost-breakdown"/>
    <w:p>
      <w:pPr>
        <w:pStyle w:val="Heading3"/>
      </w:pPr>
      <w:r>
        <w:t xml:space="preserve">3.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Senior Petroleum Engineer – Professional Consultancy Fee</w:t>
            </w:r>
          </w:p>
        </w:tc>
        <w:tc>
          <w:tcPr/>
          <w:p>
            <w:pPr>
              <w:pStyle w:val="Compact"/>
              <w:jc w:val="left"/>
            </w:pPr>
            <w:r>
              <w:t xml:space="preserve">120 hours</w:t>
            </w:r>
          </w:p>
        </w:tc>
        <w:tc>
          <w:tcPr/>
          <w:p>
            <w:pPr>
              <w:pStyle w:val="Compact"/>
              <w:jc w:val="left"/>
            </w:pPr>
            <w:r>
              <w:t xml:space="preserve">$385.00/hr</w:t>
            </w:r>
          </w:p>
        </w:tc>
        <w:tc>
          <w:tcPr/>
          <w:p>
            <w:pPr>
              <w:pStyle w:val="Compact"/>
              <w:jc w:val="left"/>
            </w:pPr>
            <w:r>
              <w:t xml:space="preserve">$46,200.00</w:t>
            </w:r>
          </w:p>
        </w:tc>
      </w:tr>
      <w:tr>
        <w:tc>
          <w:tcPr/>
          <w:p>
            <w:pPr>
              <w:pStyle w:val="Compact"/>
              <w:jc w:val="left"/>
            </w:pPr>
            <w:r>
              <w:t xml:space="preserve">02</w:t>
            </w:r>
          </w:p>
        </w:tc>
        <w:tc>
          <w:tcPr/>
          <w:p>
            <w:pPr>
              <w:pStyle w:val="Compact"/>
              <w:jc w:val="left"/>
            </w:pPr>
            <w:r>
              <w:t xml:space="preserve">Reservoir Modelling Software Licence &amp; Computational Resources</w:t>
            </w:r>
          </w:p>
        </w:tc>
        <w:tc>
          <w:tcPr/>
          <w:p>
            <w:pPr>
              <w:pStyle w:val="Compact"/>
              <w:jc w:val="left"/>
            </w:pPr>
            <w:r>
              <w:t xml:space="preserve">3 months</w:t>
            </w:r>
          </w:p>
        </w:tc>
        <w:tc>
          <w:tcPr/>
          <w:p>
            <w:pPr>
              <w:pStyle w:val="Compact"/>
              <w:jc w:val="left"/>
            </w:pPr>
            <w:r>
              <w:t xml:space="preserve">$4,500.00/mo</w:t>
            </w:r>
          </w:p>
        </w:tc>
        <w:tc>
          <w:tcPr/>
          <w:p>
            <w:pPr>
              <w:pStyle w:val="Compact"/>
              <w:jc w:val="left"/>
            </w:pPr>
            <w:r>
              <w:t xml:space="preserve">$13,500.00</w:t>
            </w:r>
          </w:p>
        </w:tc>
      </w:tr>
      <w:tr>
        <w:tc>
          <w:tcPr/>
          <w:p>
            <w:pPr>
              <w:pStyle w:val="Compact"/>
              <w:jc w:val="left"/>
            </w:pPr>
            <w:r>
              <w:t xml:space="preserve">03</w:t>
            </w:r>
          </w:p>
        </w:tc>
        <w:tc>
          <w:tcPr/>
          <w:p>
            <w:pPr>
              <w:pStyle w:val="Compact"/>
              <w:jc w:val="left"/>
            </w:pPr>
            <w:r>
              <w:t xml:space="preserve">Site Inspections – Taranaki Basin &amp; Onshore Geothermal Sites (New Zealand Wellington region)</w:t>
            </w:r>
          </w:p>
        </w:tc>
        <w:tc>
          <w:tcPr/>
          <w:p>
            <w:pPr>
              <w:pStyle w:val="Compact"/>
              <w:jc w:val="left"/>
            </w:pPr>
            <w:r>
              <w:t xml:space="preserve">8 days</w:t>
            </w:r>
          </w:p>
        </w:tc>
        <w:tc>
          <w:tcPr/>
          <w:p>
            <w:pPr>
              <w:pStyle w:val="Compact"/>
              <w:jc w:val="left"/>
            </w:pPr>
            <w:r>
              <w:t xml:space="preserve">$1,250.00/day</w:t>
            </w:r>
          </w:p>
        </w:tc>
        <w:tc>
          <w:tcPr/>
          <w:p>
            <w:pPr>
              <w:pStyle w:val="Compact"/>
              <w:jc w:val="left"/>
            </w:pPr>
            <w:r>
              <w:t xml:space="preserve">$10,000.00</w:t>
            </w:r>
          </w:p>
        </w:tc>
      </w:tr>
      <w:tr>
        <w:tc>
          <w:tcPr/>
          <w:p>
            <w:pPr>
              <w:pStyle w:val="Compact"/>
              <w:jc w:val="left"/>
            </w:pPr>
            <w:r>
              <w:t xml:space="preserve">04</w:t>
            </w:r>
          </w:p>
        </w:tc>
        <w:tc>
          <w:tcPr/>
          <w:p>
            <w:pPr>
              <w:pStyle w:val="Compact"/>
              <w:jc w:val="left"/>
            </w:pPr>
            <w:r>
              <w:t xml:space="preserve">Travel &amp; Accommodation – Wellington to Taranaki Basin (return, 4 trips)</w:t>
            </w:r>
          </w:p>
        </w:tc>
        <w:tc>
          <w:tcPr/>
          <w:p>
            <w:pPr>
              <w:pStyle w:val="Compact"/>
              <w:jc w:val="left"/>
            </w:pPr>
            <w:r>
              <w:t xml:space="preserve">4 trips</w:t>
            </w:r>
          </w:p>
        </w:tc>
        <w:tc>
          <w:tcPr/>
          <w:p>
            <w:pPr>
              <w:pStyle w:val="Compact"/>
              <w:jc w:val="left"/>
            </w:pPr>
            <w:r>
              <w:t xml:space="preserve">$1,850.00/trip</w:t>
            </w:r>
          </w:p>
        </w:tc>
        <w:tc>
          <w:tcPr/>
          <w:p>
            <w:pPr>
              <w:pStyle w:val="Compact"/>
              <w:jc w:val="left"/>
            </w:pPr>
            <w:r>
              <w:t xml:space="preserve">$7,400.00</w:t>
            </w:r>
          </w:p>
        </w:tc>
      </w:tr>
      <w:tr>
        <w:tc>
          <w:tcPr/>
          <w:p>
            <w:pPr>
              <w:pStyle w:val="Compact"/>
              <w:jc w:val="left"/>
            </w:pPr>
            <w:r>
              <w:t xml:space="preserve">05</w:t>
            </w:r>
          </w:p>
        </w:tc>
        <w:tc>
          <w:tcPr/>
          <w:p>
            <w:pPr>
              <w:pStyle w:val="Compact"/>
              <w:jc w:val="left"/>
            </w:pPr>
            <w:r>
              <w:t xml:space="preserve">Technical Report Preparation &amp; Peer Review</w:t>
            </w:r>
          </w:p>
        </w:tc>
        <w:tc>
          <w:tcPr/>
          <w:p>
            <w:pPr>
              <w:pStyle w:val="Compact"/>
              <w:jc w:val="left"/>
            </w:pPr>
            <w:r>
              <w:t xml:space="preserve">1 report</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06</w:t>
            </w:r>
          </w:p>
        </w:tc>
        <w:tc>
          <w:tcPr/>
          <w:p>
            <w:pPr>
              <w:pStyle w:val="Compact"/>
              <w:jc w:val="left"/>
            </w:pPr>
            <w:r>
              <w:t xml:space="preserve">Board Presentation &amp; Stakeholder Briefing (New Zealand Wellington)</w:t>
            </w:r>
          </w:p>
        </w:tc>
        <w:tc>
          <w:tcPr/>
          <w:p>
            <w:pPr>
              <w:pStyle w:val="Compact"/>
              <w:jc w:val="left"/>
            </w:pPr>
            <w:r>
              <w:t xml:space="preserve">2 sessions</w:t>
            </w:r>
          </w:p>
        </w:tc>
        <w:tc>
          <w:tcPr/>
          <w:p>
            <w:pPr>
              <w:pStyle w:val="Compact"/>
              <w:jc w:val="left"/>
            </w:pPr>
            <w:r>
              <w:t xml:space="preserve">$2,200.00/session</w:t>
            </w:r>
          </w:p>
        </w:tc>
        <w:tc>
          <w:tcPr/>
          <w:p>
            <w:pPr>
              <w:pStyle w:val="Compact"/>
              <w:jc w:val="left"/>
            </w:pPr>
            <w:r>
              <w:t xml:space="preserve">$4,400.00</w:t>
            </w:r>
          </w:p>
        </w:tc>
      </w:tr>
      <w:tr>
        <w:tc>
          <w:tcPr/>
          <w:p>
            <w:pPr>
              <w:pStyle w:val="Compact"/>
              <w:jc w:val="left"/>
            </w:pPr>
            <w:r>
              <w:t xml:space="preserve">07</w:t>
            </w:r>
          </w:p>
        </w:tc>
        <w:tc>
          <w:tcPr/>
          <w:p>
            <w:pPr>
              <w:pStyle w:val="Compact"/>
              <w:jc w:val="left"/>
            </w:pPr>
            <w:r>
              <w:t xml:space="preserve">Regulatory Compliance Documentation &amp; Filing</w:t>
            </w:r>
          </w:p>
        </w:tc>
        <w:tc>
          <w:tcPr/>
          <w:p>
            <w:pPr>
              <w:pStyle w:val="Compact"/>
              <w:jc w:val="left"/>
            </w:pPr>
            <w:r>
              <w:t xml:space="preserve">1 package</w:t>
            </w:r>
          </w:p>
        </w:tc>
        <w:tc>
          <w:tcPr/>
          <w:p>
            <w:pPr>
              <w:pStyle w:val="Compact"/>
              <w:jc w:val="left"/>
            </w:pPr>
            <w:r>
              <w:t xml:space="preserve">$3,800.00</w:t>
            </w:r>
          </w:p>
        </w:tc>
        <w:tc>
          <w:tcPr/>
          <w:p>
            <w:pPr>
              <w:pStyle w:val="Compact"/>
              <w:jc w:val="left"/>
            </w:pPr>
            <w:r>
              <w:t xml:space="preserve">$3,800.00</w:t>
            </w:r>
          </w:p>
        </w:tc>
      </w:tr>
      <w:tr>
        <w:tc>
          <w:tcPr>
            <w:gridSpan w:val="4"/>
          </w:tcPr>
          <w:p>
            <w:pPr>
              <w:pStyle w:val="Compact"/>
              <w:jc w:val="right"/>
            </w:pPr>
            <w:r>
              <w:t xml:space="preserve">Subtotal (excl. GST)</w:t>
            </w:r>
          </w:p>
        </w:tc>
        <w:tc>
          <w:tcPr/>
          <w:p>
            <w:pPr>
              <w:pStyle w:val="Compact"/>
              <w:jc w:val="left"/>
            </w:pPr>
            <w:r>
              <w:t xml:space="preserve">$91,800.00</w:t>
            </w:r>
          </w:p>
        </w:tc>
      </w:tr>
      <w:tr>
        <w:tc>
          <w:tcPr>
            <w:gridSpan w:val="4"/>
          </w:tcPr>
          <w:p>
            <w:pPr>
              <w:pStyle w:val="Compact"/>
              <w:jc w:val="right"/>
            </w:pPr>
            <w:r>
              <w:t xml:space="preserve">GST (15%)</w:t>
            </w:r>
          </w:p>
        </w:tc>
        <w:tc>
          <w:tcPr/>
          <w:p>
            <w:pPr>
              <w:pStyle w:val="Compact"/>
              <w:jc w:val="left"/>
            </w:pPr>
            <w:r>
              <w:t xml:space="preserve">$13,770.00</w:t>
            </w:r>
          </w:p>
        </w:tc>
      </w:tr>
      <w:tr>
        <w:tc>
          <w:tcPr>
            <w:gridSpan w:val="4"/>
          </w:tcPr>
          <w:p>
            <w:pPr>
              <w:pStyle w:val="Compact"/>
              <w:jc w:val="right"/>
            </w:pPr>
            <w:r>
              <w:t xml:space="preserve">TOTAL (incl. GST)</w:t>
            </w:r>
          </w:p>
        </w:tc>
        <w:tc>
          <w:tcPr/>
          <w:p>
            <w:pPr>
              <w:pStyle w:val="Compact"/>
              <w:jc w:val="left"/>
            </w:pPr>
            <w:r>
              <w:t xml:space="preserve">$105,570.00</w:t>
            </w:r>
          </w:p>
        </w:tc>
      </w:tr>
    </w:tbl>
    <w:bookmarkEnd w:id="24"/>
    <w:bookmarkStart w:id="25" w:name="payment-terms"/>
    <w:p>
      <w:pPr>
        <w:pStyle w:val="Heading3"/>
      </w:pPr>
      <w:r>
        <w:t xml:space="preserve">4. Payment Terms</w:t>
      </w:r>
    </w:p>
    <w:p>
      <w:pPr>
        <w:pStyle w:val="FirstParagraph"/>
      </w:pPr>
      <w:r>
        <w:t xml:space="preserve">This</w:t>
      </w:r>
      <w:r>
        <w:t xml:space="preserve"> </w:t>
      </w:r>
      <w:r>
        <w:t xml:space="preserve">Quotation Estimate</w:t>
      </w:r>
      <w:r>
        <w:t xml:space="preserve"> </w:t>
      </w:r>
      <w:r>
        <w:t xml:space="preserve">is structured on a milestone-based payment schedule. An initial deposit of thirty percent (30%) of the total amount, being $31,671.00 (inclusive of GST), is due upon execution of the service agreement. The remaining balance shall be invoiced in two equal instalments: the first upon completion of the site inspection and reservoir modelling phase, and the second upon delivery and acceptance of the final technical report in</w:t>
      </w:r>
      <w:r>
        <w:t xml:space="preserve"> </w:t>
      </w:r>
      <w:r>
        <w:t xml:space="preserve">New Zealand Wellington</w:t>
      </w:r>
      <w:r>
        <w:t xml:space="preserve">. All payments are to be made by electronic funds transfer (EFT) to the account details provided by Meridian Energy Engineering Ltd. within fourteen (14) calendar days of invoice date. Late payments shall attract interest at the rate prescribed under the New Zealand Commerce Act 1986.</w:t>
      </w:r>
    </w:p>
    <w:bookmarkEnd w:id="25"/>
    <w:bookmarkStart w:id="26" w:name="terms-and-conditions"/>
    <w:p>
      <w:pPr>
        <w:pStyle w:val="Heading3"/>
      </w:pPr>
      <w:r>
        <w:t xml:space="preserve">5. Terms and Conditions</w:t>
      </w:r>
    </w:p>
    <w:p>
      <w:pPr>
        <w:pStyle w:val="FirstParagraph"/>
      </w:pPr>
      <w:r>
        <w:rPr>
          <w:bCs/>
          <w:b/>
        </w:rPr>
        <w:t xml:space="preserve">Validity:</w:t>
      </w:r>
      <w:r>
        <w:t xml:space="preserve"> </w:t>
      </w:r>
      <w:r>
        <w:t xml:space="preserve">This</w:t>
      </w:r>
      <w:r>
        <w:t xml:space="preserve"> </w:t>
      </w:r>
      <w:r>
        <w:t xml:space="preserve">Quotation Estimate</w:t>
      </w:r>
      <w:r>
        <w:t xml:space="preserve"> </w:t>
      </w:r>
      <w:r>
        <w:t xml:space="preserve">is valid for a period of ninety (90) days from the date of issue. Beyond this period, rates and availability of the proposed</w:t>
      </w:r>
      <w:r>
        <w:t xml:space="preserve"> </w:t>
      </w:r>
      <w:r>
        <w:t xml:space="preserve">Petroleum Engineer</w:t>
      </w:r>
      <w:r>
        <w:t xml:space="preserve"> </w:t>
      </w:r>
      <w:r>
        <w:t xml:space="preserve">are subject to reconfirmation.</w:t>
      </w:r>
    </w:p>
    <w:p>
      <w:pPr>
        <w:pStyle w:val="BodyText"/>
      </w:pPr>
      <w:r>
        <w:rPr>
          <w:bCs/>
          <w:b/>
        </w:rPr>
        <w:t xml:space="preserve">Confidentiality:</w:t>
      </w:r>
      <w:r>
        <w:t xml:space="preserve"> </w:t>
      </w:r>
      <w:r>
        <w:t xml:space="preserve">All data, models, and reports generated under this engagement shall be treated as confidential property of the Wellington Regional Energy Authority. The</w:t>
      </w:r>
      <w:r>
        <w:t xml:space="preserve"> </w:t>
      </w:r>
      <w:r>
        <w:t xml:space="preserve">Petroleum Engineer</w:t>
      </w:r>
      <w:r>
        <w:t xml:space="preserve"> </w:t>
      </w:r>
      <w:r>
        <w:t xml:space="preserve">and Meridian Energy Engineering Ltd. shall execute a Non-Disclosure Agreement (NDA) prior to commencing any work.</w:t>
      </w:r>
    </w:p>
    <w:p>
      <w:pPr>
        <w:pStyle w:val="BodyText"/>
      </w:pPr>
      <w:r>
        <w:rPr>
          <w:bCs/>
          <w:b/>
        </w:rPr>
        <w:t xml:space="preserve">Insurance:</w:t>
      </w:r>
      <w:r>
        <w:t xml:space="preserve"> </w:t>
      </w:r>
      <w:r>
        <w:t xml:space="preserve">The</w:t>
      </w:r>
      <w:r>
        <w:t xml:space="preserve"> </w:t>
      </w:r>
      <w:r>
        <w:t xml:space="preserve">Petroleum Engineer</w:t>
      </w:r>
      <w:r>
        <w:t xml:space="preserve"> </w:t>
      </w:r>
      <w:r>
        <w:t xml:space="preserve">shall maintain professional indemnity insurance of no less than NZD $5,000,000 and public liability insurance of no less than NZD $10,000,000 for the duration of the project in</w:t>
      </w:r>
      <w:r>
        <w:t xml:space="preserve"> </w:t>
      </w:r>
      <w:r>
        <w:t xml:space="preserve">New Zealand Wellington</w:t>
      </w:r>
      <w:r>
        <w:t xml:space="preserve"> </w:t>
      </w:r>
      <w:r>
        <w:t xml:space="preserve">and the Taranaki Basin.</w:t>
      </w:r>
    </w:p>
    <w:p>
      <w:pPr>
        <w:pStyle w:val="BodyText"/>
      </w:pPr>
      <w:r>
        <w:rPr>
          <w:bCs/>
          <w:b/>
        </w:rPr>
        <w:t xml:space="preserve">Dispute Resolution:</w:t>
      </w:r>
      <w:r>
        <w:t xml:space="preserve"> </w:t>
      </w:r>
      <w:r>
        <w:t xml:space="preserve">Any disputes arising from this</w:t>
      </w:r>
      <w:r>
        <w:t xml:space="preserve"> </w:t>
      </w:r>
      <w:r>
        <w:t xml:space="preserve">Quotation Estimate</w:t>
      </w:r>
      <w:r>
        <w:t xml:space="preserve"> </w:t>
      </w:r>
      <w:r>
        <w:t xml:space="preserve">or the resulting service agreement shall be resolved in accordance with the New Zealand Disputes Tribunal Act 2012 or, where the amount exceeds the Tribunal's jurisdiction, by arbitration under the Arbitration Act 1996 in the city of Wellington.</w:t>
      </w:r>
    </w:p>
    <w:p>
      <w:pPr>
        <w:pStyle w:val="BodyText"/>
      </w:pPr>
      <w:r>
        <w:rPr>
          <w:bCs/>
          <w:b/>
        </w:rPr>
        <w:t xml:space="preserve">Force Majeure:</w:t>
      </w:r>
      <w:r>
        <w:t xml:space="preserve"> </w:t>
      </w:r>
      <w:r>
        <w:t xml:space="preserve">Neither party shall be liable for delays caused by events beyond reasonable control, including but not limited to natural disasters, government regulatory changes affecting petroleum operations in New Zealand, or industrial action.</w:t>
      </w:r>
    </w:p>
    <w:bookmarkEnd w:id="26"/>
    <w:bookmarkStart w:id="27" w:name="acceptance-and-authorisation"/>
    <w:p>
      <w:pPr>
        <w:pStyle w:val="Heading3"/>
      </w:pPr>
      <w:r>
        <w:t xml:space="preserve">6. Acceptance and Authorisation</w:t>
      </w:r>
    </w:p>
    <w:p>
      <w:pPr>
        <w:pStyle w:val="FirstParagraph"/>
      </w:pPr>
      <w:r>
        <w:t xml:space="preserve">By signing below, the parties acknowledge and accept the terms, conditions, and pricing set out in this</w:t>
      </w:r>
      <w:r>
        <w:t xml:space="preserve"> </w:t>
      </w:r>
      <w:r>
        <w:t xml:space="preserve">Quotation Estimate</w:t>
      </w:r>
      <w:r>
        <w:t xml:space="preserve"> </w:t>
      </w:r>
      <w:r>
        <w:t xml:space="preserve">for the engagement of the</w:t>
      </w:r>
      <w:r>
        <w:t xml:space="preserve"> </w:t>
      </w:r>
      <w:r>
        <w:t xml:space="preserve">Petroleum Engineer</w:t>
      </w:r>
      <w:r>
        <w:t xml:space="preserve"> </w:t>
      </w:r>
      <w:r>
        <w:t xml:space="preserve">to perform the services described herein within the</w:t>
      </w:r>
      <w:r>
        <w:t xml:space="preserve"> </w:t>
      </w:r>
      <w:r>
        <w:t xml:space="preserve">New Zealand Wellington</w:t>
      </w:r>
      <w:r>
        <w:t xml:space="preserve"> </w:t>
      </w:r>
      <w:r>
        <w:t xml:space="preserve">operational area. This document, once countersigned, shall constitute a binding service agreement between the parties.</w:t>
      </w:r>
    </w:p>
    <w:p>
      <w:pPr>
        <w:pStyle w:val="BodyText"/>
      </w:pPr>
      <w:r>
        <w:rPr>
          <w:bCs/>
          <w:b/>
        </w:rPr>
        <w:t xml:space="preserve">For and on behalf of Meridian Energy Engineering Ltd.:</w:t>
      </w:r>
    </w:p>
    <w:p>
      <w:pPr>
        <w:pStyle w:val="BodyText"/>
      </w:pPr>
      <w:r>
        <w:t xml:space="preserve">Name: Dr. Sarah K. Whitfield, CPEng</w:t>
      </w:r>
      <w:r>
        <w:br/>
      </w:r>
      <w:r>
        <w:t xml:space="preserve">Title: Managing Director &amp; Lead Petroleum Engineer</w:t>
      </w:r>
      <w:r>
        <w:br/>
      </w:r>
      <w:r>
        <w:t xml:space="preserve">Date: _________________________</w:t>
      </w:r>
    </w:p>
    <w:p>
      <w:pPr>
        <w:pStyle w:val="BodyText"/>
      </w:pPr>
      <w:r>
        <w:rPr>
          <w:bCs/>
          <w:b/>
        </w:rPr>
        <w:t xml:space="preserve">For and on behalf of Wellington Regional Energy Authority:</w:t>
      </w:r>
    </w:p>
    <w:p>
      <w:pPr>
        <w:pStyle w:val="BodyText"/>
      </w:pPr>
      <w:r>
        <w:t xml:space="preserve">Name: _________________________</w:t>
      </w:r>
      <w:r>
        <w:br/>
      </w:r>
      <w:r>
        <w:t xml:space="preserve">Title: _________________________</w:t>
      </w:r>
      <w:r>
        <w:br/>
      </w:r>
      <w:r>
        <w:t xml:space="preserve">Date: _________________________</w:t>
      </w:r>
    </w:p>
    <w:p>
      <w:pPr>
        <w:pStyle w:val="BodyText"/>
      </w:pPr>
      <w:r>
        <w:t xml:space="preserve">Meridian Energy Engineering Ltd. | 42 Featherston Street, Te Aro, Wellington 6011, New Zealand</w:t>
      </w:r>
      <w:r>
        <w:br/>
      </w:r>
      <w:r>
        <w:t xml:space="preserve">NZBN: 942904123456789 | GST No: 123-456-789 | Registered in New Zealand</w:t>
      </w:r>
      <w:r>
        <w:br/>
      </w:r>
      <w:r>
        <w:t xml:space="preserve">This Quotation Estimate is the property of Meridian Energy Engineering Ltd. and is issued solely for the purpose of the Wellington Regional Energy Authority project WRE-2025-TB-019.</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New Zealand Wellington</dc:title>
  <dc:creator/>
  <dc:language>en</dc:language>
  <cp:keywords/>
  <dcterms:created xsi:type="dcterms:W3CDTF">2026-10-10T07:03:50Z</dcterms:created>
  <dcterms:modified xsi:type="dcterms:W3CDTF">2026-10-10T07:03:50Z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