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quotation-estimate"/>
    <w:p>
      <w:pPr>
        <w:pStyle w:val="Heading1"/>
      </w:pPr>
      <w:r>
        <w:t xml:space="preserve">Quotation Estimate</w:t>
      </w:r>
    </w:p>
    <w:p>
      <w:pPr>
        <w:pStyle w:val="FirstParagraph"/>
      </w:pPr>
      <w:r>
        <w:rPr>
          <w:bCs/>
          <w:b/>
        </w:rPr>
        <w:t xml:space="preserve">GeoTech Petroleum Solutions Inc.</w:t>
      </w:r>
    </w:p>
    <w:p>
      <w:pPr>
        <w:pStyle w:val="BodyText"/>
      </w:pPr>
      <w:r>
        <w:t xml:space="preserve">128th Floor, One World Center, Ayala Avenue, Makati City, Philippines Manila</w:t>
      </w:r>
    </w:p>
    <w:p>
      <w:pPr>
        <w:pStyle w:val="BodyText"/>
      </w:pPr>
      <w:r>
        <w:t xml:space="preserve">Tel: +63 (2) 8888-4521 | Email: quotations@geotechpetro.com.ph</w:t>
      </w:r>
    </w:p>
    <w:p>
      <w:pPr>
        <w:pStyle w:val="BodyText"/>
      </w:pPr>
      <w:r>
        <w:t xml:space="preserve">SEC Registration No. 2019-045678 | BIR TIN: 000-123-456-789</w:t>
      </w:r>
    </w:p>
    <w:bookmarkEnd w:id="20"/>
    <w:p>
      <w:pPr>
        <w:pStyle w:val="BodyText"/>
      </w:pPr>
      <w:r>
        <w:rPr>
          <w:bCs/>
          <w:b/>
        </w:rPr>
        <w:t xml:space="preserve">Quotation No.:</w:t>
      </w:r>
      <w:r>
        <w:t xml:space="preserve"> </w:t>
      </w:r>
      <w:r>
        <w:t xml:space="preserve">QTE-2025-0784</w:t>
      </w:r>
    </w:p>
    <w:p>
      <w:pPr>
        <w:pStyle w:val="BodyText"/>
      </w:pPr>
      <w:r>
        <w:rPr>
          <w:bCs/>
          <w:b/>
        </w:rPr>
        <w:t xml:space="preserve">Date Issued:</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Project Location:</w:t>
      </w:r>
      <w:r>
        <w:t xml:space="preserve"> </w:t>
      </w:r>
      <w:r>
        <w:t xml:space="preserve">Philippines Manila</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Philippine National Energy Corporation (PNEC)</w:t>
            </w:r>
          </w:p>
        </w:tc>
      </w:tr>
      <w:tr>
        <w:tc>
          <w:tcPr/>
          <w:p>
            <w:pPr>
              <w:pStyle w:val="Compact"/>
              <w:jc w:val="left"/>
            </w:pPr>
            <w:r>
              <w:rPr>
                <w:bCs/>
                <w:b/>
              </w:rPr>
              <w:t xml:space="preserve">Address:</w:t>
            </w:r>
          </w:p>
        </w:tc>
        <w:tc>
          <w:tcPr/>
          <w:p>
            <w:pPr>
              <w:pStyle w:val="Compact"/>
              <w:jc w:val="left"/>
            </w:pPr>
            <w:r>
              <w:t xml:space="preserve">Energy Center, 1001 Rizal Avenue, Intramuros, Philippines Manila</w:t>
            </w:r>
          </w:p>
        </w:tc>
      </w:tr>
      <w:tr>
        <w:tc>
          <w:tcPr/>
          <w:p>
            <w:pPr>
              <w:pStyle w:val="Compact"/>
              <w:jc w:val="left"/>
            </w:pPr>
            <w:r>
              <w:rPr>
                <w:bCs/>
                <w:b/>
              </w:rPr>
              <w:t xml:space="preserve">Contact Person:</w:t>
            </w:r>
          </w:p>
        </w:tc>
        <w:tc>
          <w:tcPr/>
          <w:p>
            <w:pPr>
              <w:pStyle w:val="Compact"/>
              <w:jc w:val="left"/>
            </w:pPr>
            <w:r>
              <w:t xml:space="preserve">Engr. Maria Santos, Director of Operations</w:t>
            </w:r>
          </w:p>
        </w:tc>
      </w:tr>
      <w:tr>
        <w:tc>
          <w:tcPr/>
          <w:p>
            <w:pPr>
              <w:pStyle w:val="Compact"/>
              <w:jc w:val="left"/>
            </w:pPr>
            <w:r>
              <w:rPr>
                <w:bCs/>
                <w:b/>
              </w:rPr>
              <w:t xml:space="preserve">Email:</w:t>
            </w:r>
          </w:p>
        </w:tc>
        <w:tc>
          <w:tcPr/>
          <w:p>
            <w:pPr>
              <w:pStyle w:val="Compact"/>
              <w:jc w:val="left"/>
            </w:pPr>
            <w:r>
              <w:t xml:space="preserve">m.santos@pneccorp.gov.ph</w:t>
            </w:r>
          </w:p>
        </w:tc>
      </w:tr>
    </w:tbl>
    <w:bookmarkEnd w:id="21"/>
    <w:bookmarkStart w:id="22" w:name="X54efe3a73abe3c6165de1d7e96f3809ff582f18"/>
    <w:p>
      <w:pPr>
        <w:pStyle w:val="Heading2"/>
      </w:pPr>
      <w:r>
        <w:t xml:space="preserve">2. Scope of Services – Petroleum Engineer Consultation</w:t>
      </w:r>
    </w:p>
    <w:p>
      <w:pPr>
        <w:pStyle w:val="FirstParagraph"/>
      </w:pPr>
      <w:r>
        <w:t xml:space="preserve">This</w:t>
      </w:r>
      <w:r>
        <w:t xml:space="preserve"> </w:t>
      </w:r>
      <w:r>
        <w:t xml:space="preserve">Quotation Estimate</w:t>
      </w:r>
      <w:r>
        <w:t xml:space="preserve"> </w:t>
      </w:r>
      <w:r>
        <w:t xml:space="preserve">is prepared in response to the formal request from Philippine National Energy Corporation for the engagement of a senior</w:t>
      </w:r>
      <w:r>
        <w:t xml:space="preserve"> </w:t>
      </w:r>
      <w:r>
        <w:t xml:space="preserve">Petroleum Engineer</w:t>
      </w:r>
      <w:r>
        <w:t xml:space="preserve"> </w:t>
      </w:r>
      <w:r>
        <w:t xml:space="preserve">to provide comprehensive technical advisory services for the exploration and production operations currently underway in the Philippines Manila metropolitan area and surrounding offshore blocks. The</w:t>
      </w:r>
      <w:r>
        <w:t xml:space="preserve"> </w:t>
      </w:r>
      <w:r>
        <w:t xml:space="preserve">Petroleum Engineer</w:t>
      </w:r>
      <w:r>
        <w:t xml:space="preserve"> </w:t>
      </w:r>
      <w:r>
        <w:t xml:space="preserve">shall deliver a full suite of subsurface evaluation, reservoir characterization, and production optimization services tailored to the unique geological conditions of the Philippines Manila region.</w:t>
      </w:r>
    </w:p>
    <w:p>
      <w:pPr>
        <w:pStyle w:val="BodyText"/>
      </w:pPr>
      <w:r>
        <w:t xml:space="preserve">The scope encompasses wellbore integrity assessment, reservoir modeling, production forecasting, and regulatory compliance review in accordance with the Philippine Department of Energy (DOE) and the Philippine Oil and Gas Exploration Committee (POGEC) standards. All deliverables under this</w:t>
      </w:r>
      <w:r>
        <w:t xml:space="preserve"> </w:t>
      </w:r>
      <w:r>
        <w:t xml:space="preserve">Quotation Estimate</w:t>
      </w:r>
      <w:r>
        <w:t xml:space="preserve"> </w:t>
      </w:r>
      <w:r>
        <w:t xml:space="preserve">are designed to support the client's strategic energy development plans within the Philippines Manila jurisdiction.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(PHP)</w:t>
            </w:r>
          </w:p>
        </w:tc>
        <w:tc>
          <w:tcPr/>
          <w:p>
            <w:pPr>
              <w:pStyle w:val="Compact"/>
              <w:jc w:val="left"/>
            </w:pPr>
            <w:r>
              <w:t xml:space="preserve">Amount (PHP)</w:t>
            </w:r>
          </w:p>
        </w:tc>
      </w:tr>
      <w:tr>
        <w:tc>
          <w:tcPr/>
          <w:p>
            <w:pPr>
              <w:pStyle w:val="Compact"/>
              <w:jc w:val="left"/>
            </w:pPr>
            <w:r>
              <w:t xml:space="preserve">01</w:t>
            </w:r>
          </w:p>
        </w:tc>
        <w:tc>
          <w:tcPr/>
          <w:p>
            <w:pPr>
              <w:pStyle w:val="Compact"/>
              <w:jc w:val="left"/>
            </w:pPr>
            <w:r>
              <w:t xml:space="preserve">Senior Petroleum Engineer – On-site Consultation &amp; Site Assessment (Philippines Manila)</w:t>
            </w:r>
          </w:p>
        </w:tc>
        <w:tc>
          <w:tcPr/>
          <w:p>
            <w:pPr>
              <w:pStyle w:val="Compact"/>
              <w:jc w:val="left"/>
            </w:pPr>
            <w:r>
              <w:t xml:space="preserve">10 days</w:t>
            </w:r>
          </w:p>
        </w:tc>
        <w:tc>
          <w:tcPr/>
          <w:p>
            <w:pPr>
              <w:pStyle w:val="Compact"/>
              <w:jc w:val="left"/>
            </w:pPr>
            <w:r>
              <w:t xml:space="preserve">₱85,000.00</w:t>
            </w:r>
          </w:p>
        </w:tc>
        <w:tc>
          <w:tcPr/>
          <w:p>
            <w:pPr>
              <w:pStyle w:val="Compact"/>
              <w:jc w:val="left"/>
            </w:pPr>
            <w:r>
              <w:t xml:space="preserve">₱850,000.00</w:t>
            </w:r>
          </w:p>
        </w:tc>
      </w:tr>
      <w:tr>
        <w:tc>
          <w:tcPr/>
          <w:p>
            <w:pPr>
              <w:pStyle w:val="Compact"/>
              <w:jc w:val="left"/>
            </w:pPr>
            <w:r>
              <w:t xml:space="preserve">02</w:t>
            </w:r>
          </w:p>
        </w:tc>
        <w:tc>
          <w:tcPr/>
          <w:p>
            <w:pPr>
              <w:pStyle w:val="Compact"/>
              <w:jc w:val="left"/>
            </w:pPr>
            <w:r>
              <w:t xml:space="preserve">Reservoir Characterization &amp; 3D Modeling (Petroleum Engineer Technical Report)</w:t>
            </w:r>
          </w:p>
        </w:tc>
        <w:tc>
          <w:tcPr/>
          <w:p>
            <w:pPr>
              <w:pStyle w:val="Compact"/>
              <w:jc w:val="left"/>
            </w:pPr>
            <w:r>
              <w:t xml:space="preserve">15 days</w:t>
            </w:r>
          </w:p>
        </w:tc>
        <w:tc>
          <w:tcPr/>
          <w:p>
            <w:pPr>
              <w:pStyle w:val="Compact"/>
              <w:jc w:val="left"/>
            </w:pPr>
            <w:r>
              <w:t xml:space="preserve">₱65,000.00</w:t>
            </w:r>
          </w:p>
        </w:tc>
        <w:tc>
          <w:tcPr/>
          <w:p>
            <w:pPr>
              <w:pStyle w:val="Compact"/>
              <w:jc w:val="left"/>
            </w:pPr>
            <w:r>
              <w:t xml:space="preserve">₱975,000.00</w:t>
            </w:r>
          </w:p>
        </w:tc>
      </w:tr>
      <w:tr>
        <w:tc>
          <w:tcPr/>
          <w:p>
            <w:pPr>
              <w:pStyle w:val="Compact"/>
              <w:jc w:val="left"/>
            </w:pPr>
            <w:r>
              <w:t xml:space="preserve">03</w:t>
            </w:r>
          </w:p>
        </w:tc>
        <w:tc>
          <w:tcPr/>
          <w:p>
            <w:pPr>
              <w:pStyle w:val="Compact"/>
              <w:jc w:val="left"/>
            </w:pPr>
            <w:r>
              <w:t xml:space="preserve">Wellbore Integrity Analysis &amp; Completion Optimization</w:t>
            </w:r>
          </w:p>
        </w:tc>
        <w:tc>
          <w:tcPr/>
          <w:p>
            <w:pPr>
              <w:pStyle w:val="Compact"/>
              <w:jc w:val="left"/>
            </w:pPr>
            <w:r>
              <w:t xml:space="preserve">7 days</w:t>
            </w:r>
          </w:p>
        </w:tc>
        <w:tc>
          <w:tcPr/>
          <w:p>
            <w:pPr>
              <w:pStyle w:val="Compact"/>
              <w:jc w:val="left"/>
            </w:pPr>
            <w:r>
              <w:t xml:space="preserve">₱72,000.00</w:t>
            </w:r>
          </w:p>
        </w:tc>
        <w:tc>
          <w:tcPr/>
          <w:p>
            <w:pPr>
              <w:pStyle w:val="Compact"/>
              <w:jc w:val="left"/>
            </w:pPr>
            <w:r>
              <w:t xml:space="preserve">₱504,000.00</w:t>
            </w:r>
          </w:p>
        </w:tc>
      </w:tr>
      <w:tr>
        <w:tc>
          <w:tcPr/>
          <w:p>
            <w:pPr>
              <w:pStyle w:val="Compact"/>
              <w:jc w:val="left"/>
            </w:pPr>
            <w:r>
              <w:t xml:space="preserve">04</w:t>
            </w:r>
          </w:p>
        </w:tc>
        <w:tc>
          <w:tcPr/>
          <w:p>
            <w:pPr>
              <w:pStyle w:val="Compact"/>
              <w:jc w:val="left"/>
            </w:pPr>
            <w:r>
              <w:t xml:space="preserve">Production Forecasting &amp; Decline Curve Analysis (Petroleum Engineer Deliverable)</w:t>
            </w:r>
          </w:p>
        </w:tc>
        <w:tc>
          <w:tcPr/>
          <w:p>
            <w:pPr>
              <w:pStyle w:val="Compact"/>
              <w:jc w:val="left"/>
            </w:pPr>
            <w:r>
              <w:t xml:space="preserve">10 days</w:t>
            </w:r>
          </w:p>
        </w:tc>
        <w:tc>
          <w:tcPr/>
          <w:p>
            <w:pPr>
              <w:pStyle w:val="Compact"/>
              <w:jc w:val="left"/>
            </w:pPr>
            <w:r>
              <w:t xml:space="preserve">₱58,000.00</w:t>
            </w:r>
          </w:p>
        </w:tc>
        <w:tc>
          <w:tcPr/>
          <w:p>
            <w:pPr>
              <w:pStyle w:val="Compact"/>
              <w:jc w:val="left"/>
            </w:pPr>
            <w:r>
              <w:t xml:space="preserve">₱580,000.00</w:t>
            </w:r>
          </w:p>
        </w:tc>
      </w:tr>
      <w:tr>
        <w:tc>
          <w:tcPr/>
          <w:p>
            <w:pPr>
              <w:pStyle w:val="Compact"/>
              <w:jc w:val="left"/>
            </w:pPr>
            <w:r>
              <w:t xml:space="preserve">05</w:t>
            </w:r>
          </w:p>
        </w:tc>
        <w:tc>
          <w:tcPr/>
          <w:p>
            <w:pPr>
              <w:pStyle w:val="Compact"/>
              <w:jc w:val="left"/>
            </w:pPr>
            <w:r>
              <w:t xml:space="preserve">Regulatory Compliance Review – DOE &amp; POGEC Filing (Philippines Manila Jurisdiction)</w:t>
            </w:r>
          </w:p>
        </w:tc>
        <w:tc>
          <w:tcPr/>
          <w:p>
            <w:pPr>
              <w:pStyle w:val="Compact"/>
              <w:jc w:val="left"/>
            </w:pPr>
            <w:r>
              <w:t xml:space="preserve">5 days</w:t>
            </w:r>
          </w:p>
        </w:tc>
        <w:tc>
          <w:tcPr/>
          <w:p>
            <w:pPr>
              <w:pStyle w:val="Compact"/>
              <w:jc w:val="left"/>
            </w:pPr>
            <w:r>
              <w:t xml:space="preserve">₱45,000.00</w:t>
            </w:r>
          </w:p>
        </w:tc>
        <w:tc>
          <w:tcPr/>
          <w:p>
            <w:pPr>
              <w:pStyle w:val="Compact"/>
              <w:jc w:val="left"/>
            </w:pPr>
            <w:r>
              <w:t xml:space="preserve">₱225,000.00</w:t>
            </w:r>
          </w:p>
        </w:tc>
      </w:tr>
      <w:tr>
        <w:tc>
          <w:tcPr/>
          <w:p>
            <w:pPr>
              <w:pStyle w:val="Compact"/>
              <w:jc w:val="left"/>
            </w:pPr>
            <w:r>
              <w:t xml:space="preserve">06</w:t>
            </w:r>
          </w:p>
        </w:tc>
        <w:tc>
          <w:tcPr/>
          <w:p>
            <w:pPr>
              <w:pStyle w:val="Compact"/>
              <w:jc w:val="left"/>
            </w:pPr>
            <w:r>
              <w:t xml:space="preserve">Travel, Accommodation &amp; Local Transportation within Philippines Manila</w:t>
            </w:r>
          </w:p>
        </w:tc>
        <w:tc>
          <w:tcPr/>
          <w:p>
            <w:pPr>
              <w:pStyle w:val="Compact"/>
              <w:jc w:val="left"/>
            </w:pPr>
            <w:r>
              <w:t xml:space="preserve">37 days</w:t>
            </w:r>
          </w:p>
        </w:tc>
        <w:tc>
          <w:tcPr/>
          <w:p>
            <w:pPr>
              <w:pStyle w:val="Compact"/>
              <w:jc w:val="left"/>
            </w:pPr>
            <w:r>
              <w:t xml:space="preserve">₱12,000.00</w:t>
            </w:r>
          </w:p>
        </w:tc>
        <w:tc>
          <w:tcPr/>
          <w:p>
            <w:pPr>
              <w:pStyle w:val="Compact"/>
              <w:jc w:val="left"/>
            </w:pPr>
            <w:r>
              <w:t xml:space="preserve">₱444,000.00</w:t>
            </w:r>
          </w:p>
        </w:tc>
      </w:tr>
      <w:tr>
        <w:tc>
          <w:tcPr/>
          <w:p>
            <w:pPr>
              <w:pStyle w:val="Compact"/>
              <w:jc w:val="left"/>
            </w:pPr>
            <w:r>
              <w:t xml:space="preserve">07</w:t>
            </w:r>
          </w:p>
        </w:tc>
        <w:tc>
          <w:tcPr/>
          <w:p>
            <w:pPr>
              <w:pStyle w:val="Compact"/>
              <w:jc w:val="left"/>
            </w:pPr>
            <w:r>
              <w:t xml:space="preserve">Technical Documentation, Report Printing &amp; Digital Delivery</w:t>
            </w:r>
          </w:p>
        </w:tc>
        <w:tc>
          <w:tcPr/>
          <w:p>
            <w:pPr>
              <w:pStyle w:val="Compact"/>
              <w:jc w:val="left"/>
            </w:pPr>
            <w:r>
              <w:t xml:space="preserve">5 days</w:t>
            </w:r>
          </w:p>
        </w:tc>
        <w:tc>
          <w:tcPr/>
          <w:p>
            <w:pPr>
              <w:pStyle w:val="Compact"/>
              <w:jc w:val="left"/>
            </w:pPr>
            <w:r>
              <w:t xml:space="preserve">₱15,000.00</w:t>
            </w:r>
          </w:p>
        </w:tc>
        <w:tc>
          <w:tcPr/>
          <w:p>
            <w:pPr>
              <w:pStyle w:val="Compact"/>
              <w:jc w:val="left"/>
            </w:pPr>
            <w:r>
              <w:t xml:space="preserve">₱75,000.00</w:t>
            </w:r>
          </w:p>
        </w:tc>
      </w:tr>
      <w:tr>
        <w:tc>
          <w:tcPr/>
          <w:p>
            <w:pPr>
              <w:pStyle w:val="Compact"/>
              <w:jc w:val="left"/>
            </w:pPr>
            <w:r>
              <w:t xml:space="preserve">08</w:t>
            </w:r>
          </w:p>
        </w:tc>
        <w:tc>
          <w:tcPr/>
          <w:p>
            <w:pPr>
              <w:pStyle w:val="Compact"/>
              <w:jc w:val="left"/>
            </w:pPr>
            <w:r>
              <w:t xml:space="preserve">Project Management &amp; Coordination (Petroleum Engineer Team Lead)</w:t>
            </w:r>
          </w:p>
        </w:tc>
        <w:tc>
          <w:tcPr/>
          <w:p>
            <w:pPr>
              <w:pStyle w:val="Compact"/>
              <w:jc w:val="left"/>
            </w:pPr>
            <w:r>
              <w:t xml:space="preserve">37 days</w:t>
            </w:r>
          </w:p>
        </w:tc>
        <w:tc>
          <w:tcPr/>
          <w:p>
            <w:pPr>
              <w:pStyle w:val="Compact"/>
              <w:jc w:val="left"/>
            </w:pPr>
            <w:r>
              <w:t xml:space="preserve">₱25,000.00</w:t>
            </w:r>
          </w:p>
        </w:tc>
        <w:tc>
          <w:tcPr/>
          <w:p>
            <w:pPr>
              <w:pStyle w:val="Compact"/>
              <w:jc w:val="left"/>
            </w:pPr>
            <w:r>
              <w:t xml:space="preserve">₱925,000.00</w:t>
            </w:r>
          </w:p>
        </w:tc>
      </w:tr>
      <w:tr>
        <w:tc>
          <w:tcPr>
            <w:gridSpan w:val="4"/>
          </w:tcPr>
          <w:p>
            <w:pPr>
              <w:pStyle w:val="Compact"/>
              <w:jc w:val="right"/>
            </w:pPr>
            <w:r>
              <w:t xml:space="preserve">Subtotal:</w:t>
            </w:r>
          </w:p>
        </w:tc>
        <w:tc>
          <w:tcPr/>
          <w:p>
            <w:pPr>
              <w:pStyle w:val="Compact"/>
              <w:jc w:val="left"/>
            </w:pPr>
            <w:r>
              <w:t xml:space="preserve">₱4,578,000.00</w:t>
            </w:r>
          </w:p>
        </w:tc>
      </w:tr>
      <w:tr>
        <w:tc>
          <w:tcPr>
            <w:gridSpan w:val="4"/>
          </w:tcPr>
          <w:p>
            <w:pPr>
              <w:pStyle w:val="Compact"/>
              <w:jc w:val="right"/>
            </w:pPr>
            <w:r>
              <w:t xml:space="preserve">VAT (12%):</w:t>
            </w:r>
          </w:p>
        </w:tc>
        <w:tc>
          <w:tcPr/>
          <w:p>
            <w:pPr>
              <w:pStyle w:val="Compact"/>
              <w:jc w:val="left"/>
            </w:pPr>
            <w:r>
              <w:t xml:space="preserve">₱549,360.00</w:t>
            </w:r>
          </w:p>
        </w:tc>
      </w:tr>
      <w:tr>
        <w:tc>
          <w:tcPr>
            <w:gridSpan w:val="4"/>
          </w:tcPr>
          <w:p>
            <w:pPr>
              <w:pStyle w:val="Compact"/>
              <w:jc w:val="right"/>
            </w:pPr>
            <w:r>
              <w:t xml:space="preserve">TOTAL AMOUNT DUE:</w:t>
            </w:r>
          </w:p>
        </w:tc>
        <w:tc>
          <w:tcPr/>
          <w:p>
            <w:pPr>
              <w:pStyle w:val="Compact"/>
              <w:jc w:val="left"/>
            </w:pPr>
            <w:r>
              <w:t xml:space="preserve">₱5,127,360.00</w:t>
            </w:r>
          </w:p>
        </w:tc>
      </w:tr>
    </w:tbl>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issuance. Any acceptance beyond this period may be subject to revised pricing due to market fluctuations in the Philippines Manila engineering services sector.</w:t>
      </w:r>
    </w:p>
    <w:p>
      <w:pPr>
        <w:numPr>
          <w:ilvl w:val="0"/>
          <w:numId w:val="1001"/>
        </w:numPr>
        <w:pStyle w:val="Compact"/>
      </w:pPr>
      <w:r>
        <w:t xml:space="preserve">Payment terms: 40% advance payment upon signing of the Service Agreement, 40% upon completion of the mid-project milestone (reservoir modeling delivery), and 20% upon final acceptance of all</w:t>
      </w:r>
      <w:r>
        <w:t xml:space="preserve"> </w:t>
      </w:r>
      <w:r>
        <w:t xml:space="preserve">Petroleum Engineer</w:t>
      </w:r>
      <w:r>
        <w:t xml:space="preserve"> </w:t>
      </w:r>
      <w:r>
        <w:t xml:space="preserve">deliverables.</w:t>
      </w:r>
    </w:p>
    <w:p>
      <w:pPr>
        <w:numPr>
          <w:ilvl w:val="0"/>
          <w:numId w:val="1001"/>
        </w:numPr>
        <w:pStyle w:val="Compact"/>
      </w:pPr>
      <w:r>
        <w:t xml:space="preserve">All payments shall be made in Philippine Pesos (PHP) via bank transfer to the account designated by GeoTech Petroleum Solutions Inc. in the Philippines Manila banking system.</w:t>
      </w:r>
    </w:p>
    <w:p>
      <w:pPr>
        <w:numPr>
          <w:ilvl w:val="0"/>
          <w:numId w:val="1001"/>
        </w:numPr>
        <w:pStyle w:val="Compact"/>
      </w:pPr>
      <w:r>
        <w:t xml:space="preserve">The</w:t>
      </w:r>
      <w:r>
        <w:t xml:space="preserve"> </w:t>
      </w:r>
      <w:r>
        <w:t xml:space="preserve">Petroleum Engineer</w:t>
      </w:r>
      <w:r>
        <w:t xml:space="preserve"> </w:t>
      </w:r>
      <w:r>
        <w:t xml:space="preserve">assigned to this project shall hold a valid PRC (Professional Regulation Commission) license and shall comply with all Philippine labor and professional engineering standards.</w:t>
      </w:r>
    </w:p>
    <w:p>
      <w:pPr>
        <w:numPr>
          <w:ilvl w:val="0"/>
          <w:numId w:val="1001"/>
        </w:numPr>
        <w:pStyle w:val="Compact"/>
      </w:pPr>
      <w:r>
        <w:t xml:space="preserve">Any changes to the scope of work beyond the parameters outlined in this</w:t>
      </w:r>
      <w:r>
        <w:t xml:space="preserve"> </w:t>
      </w:r>
      <w:r>
        <w:t xml:space="preserve">Quotation Estimate</w:t>
      </w:r>
      <w:r>
        <w:t xml:space="preserve"> </w:t>
      </w:r>
      <w:r>
        <w:t xml:space="preserve">shall require a written Change Order signed by both parties before additional work commences.</w:t>
      </w:r>
    </w:p>
    <w:p>
      <w:pPr>
        <w:numPr>
          <w:ilvl w:val="0"/>
          <w:numId w:val="1001"/>
        </w:numPr>
        <w:pStyle w:val="Compact"/>
      </w:pPr>
      <w:r>
        <w:t xml:space="preserve">Confidentiality: All data, well logs, seismic interpretations, and proprietary information shared during the engagement in the Philippines Manila area shall be treated as strictly confidential and shall not be disclosed to third parties without written consent.</w:t>
      </w:r>
    </w:p>
    <w:p>
      <w:pPr>
        <w:numPr>
          <w:ilvl w:val="0"/>
          <w:numId w:val="1001"/>
        </w:numPr>
        <w:pStyle w:val="Compact"/>
      </w:pPr>
      <w:r>
        <w:t xml:space="preserve">Force Majeure: Neither party shall be liable for delays caused by natural disasters, government-mandated closures, or other events beyond reasonable control, particularly those affecting operations in the Philippines Manila region.</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w:t>
      </w:r>
    </w:p>
    <w:bookmarkEnd w:id="24"/>
    <w:bookmarkStart w:id="25" w:name="deliverables-summary"/>
    <w:p>
      <w:pPr>
        <w:pStyle w:val="Heading2"/>
      </w:pPr>
      <w:r>
        <w:t xml:space="preserve">5. Deliverables Summary</w:t>
      </w:r>
    </w:p>
    <w:p>
      <w:pPr>
        <w:pStyle w:val="FirstParagraph"/>
      </w:pPr>
      <w:r>
        <w:t xml:space="preserve">Upon completion of all services outlined in this</w:t>
      </w:r>
      <w:r>
        <w:t xml:space="preserve"> </w:t>
      </w:r>
      <w:r>
        <w:t xml:space="preserve">Quotation Estimate</w:t>
      </w:r>
      <w:r>
        <w:t xml:space="preserve">, the</w:t>
      </w:r>
      <w:r>
        <w:t xml:space="preserve"> </w:t>
      </w:r>
      <w:r>
        <w:t xml:space="preserve">Petroleum Engineer</w:t>
      </w:r>
      <w:r>
        <w:t xml:space="preserve"> </w:t>
      </w:r>
      <w:r>
        <w:t xml:space="preserve">team shall deliver the following to the client at the designated Philippines Manila office location:</w:t>
      </w:r>
    </w:p>
    <w:p>
      <w:pPr>
        <w:numPr>
          <w:ilvl w:val="0"/>
          <w:numId w:val="1002"/>
        </w:numPr>
        <w:pStyle w:val="Compact"/>
      </w:pPr>
      <w:r>
        <w:t xml:space="preserve">Comprehensive Reservoir Characterization Report (hard copy x3, digital PDF)</w:t>
      </w:r>
    </w:p>
    <w:p>
      <w:pPr>
        <w:numPr>
          <w:ilvl w:val="0"/>
          <w:numId w:val="1002"/>
        </w:numPr>
        <w:pStyle w:val="Compact"/>
      </w:pPr>
      <w:r>
        <w:t xml:space="preserve">3D Reservoir Model with Production Forecast (10-year horizon)</w:t>
      </w:r>
    </w:p>
    <w:p>
      <w:pPr>
        <w:numPr>
          <w:ilvl w:val="0"/>
          <w:numId w:val="1002"/>
        </w:numPr>
        <w:pStyle w:val="Compact"/>
      </w:pPr>
      <w:r>
        <w:t xml:space="preserve">Wellbore Integrity Assessment &amp; Completion Recommendation Memo</w:t>
      </w:r>
    </w:p>
    <w:p>
      <w:pPr>
        <w:numPr>
          <w:ilvl w:val="0"/>
          <w:numId w:val="1002"/>
        </w:numPr>
        <w:pStyle w:val="Compact"/>
      </w:pPr>
      <w:r>
        <w:t xml:space="preserve">DOE/POGEC Regulatory Compliance Certification Package</w:t>
      </w:r>
    </w:p>
    <w:p>
      <w:pPr>
        <w:numPr>
          <w:ilvl w:val="0"/>
          <w:numId w:val="1002"/>
        </w:numPr>
        <w:pStyle w:val="Compact"/>
      </w:pPr>
      <w:r>
        <w:t xml:space="preserve">Final Project Summary Presentation for client executive review</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Petroleum Engineer</w:t>
      </w:r>
      <w:r>
        <w:t xml:space="preserve"> </w:t>
      </w:r>
      <w:r>
        <w:t xml:space="preserve">services in the Philippines Manila area.</w:t>
      </w:r>
    </w:p>
    <w:p>
      <w:pPr>
        <w:pStyle w:val="BodyText"/>
      </w:pPr>
      <w:r>
        <w:rPr>
          <w:bCs/>
          <w:b/>
        </w:rPr>
        <w:t xml:space="preserve">For GeoTech Petroleum Solutions Inc.</w:t>
      </w:r>
      <w:r>
        <w:br/>
      </w:r>
      <w:r>
        <w:t xml:space="preserve">Engr. Ricardo Dela Cruz, P.E.</w:t>
      </w:r>
      <w:r>
        <w:br/>
      </w:r>
      <w:r>
        <w:t xml:space="preserve">Lead Petroleum Engineer</w:t>
      </w:r>
      <w:r>
        <w:br/>
      </w:r>
      <w:r>
        <w:t xml:space="preserve">Date: _______________</w:t>
      </w:r>
    </w:p>
    <w:p>
      <w:pPr>
        <w:pStyle w:val="BodyText"/>
      </w:pPr>
      <w:r>
        <w:rPr>
          <w:bCs/>
          <w:b/>
        </w:rPr>
        <w:t xml:space="preserve">For Philippine National Energy Corporation</w:t>
      </w:r>
      <w:r>
        <w:br/>
      </w:r>
      <w:r>
        <w:t xml:space="preserve">Engr. Maria Santos</w:t>
      </w:r>
      <w:r>
        <w:br/>
      </w:r>
      <w:r>
        <w:t xml:space="preserve">Director of Operations</w:t>
      </w:r>
      <w:r>
        <w:br/>
      </w:r>
      <w:r>
        <w:t xml:space="preserve">Date: _______________</w:t>
      </w:r>
    </w:p>
    <w:p>
      <w:pPr>
        <w:pStyle w:val="BodyText"/>
      </w:pPr>
      <w:r>
        <w:t xml:space="preserve">This Quotation Estimate (QTE-2025-0784) was prepared by GeoTech Petroleum Solutions Inc. for Petroleum Engineer services in the Philippines Manila area.</w:t>
      </w:r>
    </w:p>
    <w:p>
      <w:pPr>
        <w:pStyle w:val="BodyText"/>
      </w:pPr>
      <w:r>
        <w:t xml:space="preserve">Document generated on June 15, 2025 | Page 1 of 1 | Confidential – For Client Use Only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Petroleum Engineer Services - Philippines Manila</dc:title>
  <dc:creator/>
  <dc:language>en</dc:language>
  <cp:keywords/>
  <dcterms:created xsi:type="dcterms:W3CDTF">2026-10-10T03:11:57Z</dcterms:created>
  <dcterms:modified xsi:type="dcterms:W3CDTF">2026-10-10T03:11:57Z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