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Petroleum Engineer Services</w:t>
      </w:r>
    </w:p>
    <w:p>
      <w:pPr>
        <w:pStyle w:val="BodyText"/>
      </w:pPr>
      <w:r>
        <w:t xml:space="preserve">South Africa Johannesburg</w:t>
      </w:r>
    </w:p>
    <w:bookmarkEnd w:id="20"/>
    <w:p>
      <w:pPr>
        <w:pStyle w:val="BodyText"/>
      </w:pPr>
      <w:r>
        <w:rPr>
          <w:bCs/>
          <w:b/>
        </w:rPr>
        <w:t xml:space="preserve">Quotation No.:</w:t>
      </w:r>
      <w:r>
        <w:t xml:space="preserve"> </w:t>
      </w:r>
      <w:r>
        <w:t xml:space="preserve">QE/PE/2025/0417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r>
        <w:br/>
      </w:r>
      <w:r>
        <w:rPr>
          <w:bCs/>
          <w:b/>
        </w:rPr>
        <w:t xml:space="preserve">Address:</w:t>
      </w:r>
      <w:r>
        <w:t xml:space="preserve"> </w:t>
      </w:r>
      <w:r>
        <w:t xml:space="preserve">[Client Address], Johannesburg, South Africa</w:t>
      </w:r>
      <w:r>
        <w:br/>
      </w:r>
      <w:r>
        <w:rPr>
          <w:bCs/>
          <w:b/>
        </w:rPr>
        <w:t xml:space="preserve">Attention:</w:t>
      </w:r>
      <w:r>
        <w:t xml:space="preserve"> </w:t>
      </w:r>
      <w:r>
        <w:t xml:space="preserve">[Contact Person]</w:t>
      </w:r>
    </w:p>
    <w:p>
      <w:pPr>
        <w:pStyle w:val="BodyText"/>
      </w:pPr>
      <w:r>
        <w:rPr>
          <w:bCs/>
          <w:b/>
        </w:rPr>
        <w:t xml:space="preserve">Prepared By:</w:t>
      </w:r>
      <w:r>
        <w:t xml:space="preserve"> </w:t>
      </w:r>
      <w:r>
        <w:t xml:space="preserve">Dr. Thabo Mokoena, PEng</w:t>
      </w:r>
      <w:r>
        <w:br/>
      </w:r>
      <w:r>
        <w:rPr>
          <w:bCs/>
          <w:b/>
        </w:rPr>
        <w:t xml:space="preserve">Role:</w:t>
      </w:r>
      <w:r>
        <w:t xml:space="preserve"> </w:t>
      </w:r>
      <w:r>
        <w:t xml:space="preserve">Senior Petroleum Engineer</w:t>
      </w:r>
      <w:r>
        <w:br/>
      </w:r>
      <w:r>
        <w:rPr>
          <w:bCs/>
          <w:b/>
        </w:rPr>
        <w:t xml:space="preserve">Registration No.:</w:t>
      </w:r>
      <w:r>
        <w:t xml:space="preserve"> </w:t>
      </w:r>
      <w:r>
        <w:t xml:space="preserve">SAICE/PE/2019/0847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for professional engineering services in the petroleum sector. It outlines the comprehensive scope of work, associated costs, and delivery timelines for the engagement of a qualified</w:t>
      </w:r>
      <w:r>
        <w:t xml:space="preserve"> </w:t>
      </w:r>
      <w:r>
        <w:t xml:space="preserve">Petroleum Engineer</w:t>
      </w:r>
      <w:r>
        <w:t xml:space="preserve"> </w:t>
      </w:r>
      <w:r>
        <w:t xml:space="preserve">to support [Client Company Name] with subsurface reservoir evaluation, production optimisation, and well integrity assessments. All services described herein will be delivered within the</w:t>
      </w:r>
      <w:r>
        <w:t xml:space="preserve"> </w:t>
      </w:r>
      <w:r>
        <w:t xml:space="preserve">South Africa Johannesburg</w:t>
      </w:r>
      <w:r>
        <w:t xml:space="preserve"> </w:t>
      </w:r>
      <w:r>
        <w:t xml:space="preserve">metropolitan area and its surrounding operational zones, in full compliance with the South African Petroleum Industry Development Act (PIDA) and the regulations enforced by the Department of Mineral Resources and Energy (DMRE).</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will provide the following professional services to the client's operations in and around</w:t>
      </w:r>
      <w:r>
        <w:t xml:space="preserve"> </w:t>
      </w:r>
      <w:r>
        <w:t xml:space="preserve">South Africa Johannesburg</w:t>
      </w:r>
      <w:r>
        <w:t xml:space="preserve">:</w:t>
      </w:r>
    </w:p>
    <w:p>
      <w:pPr>
        <w:numPr>
          <w:ilvl w:val="0"/>
          <w:numId w:val="1001"/>
        </w:numPr>
        <w:pStyle w:val="Compact"/>
      </w:pPr>
      <w:r>
        <w:rPr>
          <w:bCs/>
          <w:b/>
        </w:rPr>
        <w:t xml:space="preserve">Reservoir Characterisation and Modelling:</w:t>
      </w:r>
      <w:r>
        <w:t xml:space="preserve"> </w:t>
      </w:r>
      <w:r>
        <w:t xml:space="preserve">Development of static and dynamic reservoir models using petrophysical data, seismic interpretation, and production history. This includes the preparation of volumetric and material balance analyses for the client's designated fields.</w:t>
      </w:r>
    </w:p>
    <w:p>
      <w:pPr>
        <w:numPr>
          <w:ilvl w:val="0"/>
          <w:numId w:val="1001"/>
        </w:numPr>
        <w:pStyle w:val="Compact"/>
      </w:pPr>
      <w:r>
        <w:rPr>
          <w:bCs/>
          <w:b/>
        </w:rPr>
        <w:t xml:space="preserve">Production Optimisation Studies:</w:t>
      </w:r>
      <w:r>
        <w:t xml:space="preserve"> </w:t>
      </w:r>
      <w:r>
        <w:t xml:space="preserve">Detailed analysis of current production profiles, identification of bottlenecks, and formulation of enhanced oil recovery (EOR) strategies tailored to the geological conditions prevalent in the region.</w:t>
      </w:r>
    </w:p>
    <w:p>
      <w:pPr>
        <w:numPr>
          <w:ilvl w:val="0"/>
          <w:numId w:val="1001"/>
        </w:numPr>
        <w:pStyle w:val="Compact"/>
      </w:pPr>
      <w:r>
        <w:rPr>
          <w:bCs/>
          <w:b/>
        </w:rPr>
        <w:t xml:space="preserve">Well Integrity and Completion Design:</w:t>
      </w:r>
      <w:r>
        <w:t xml:space="preserve"> </w:t>
      </w:r>
      <w:r>
        <w:t xml:space="preserve">Review and design of well completion programmes, including casing selection, cementing programme validation, and artificial lift system recommendations for existing and planned wells.</w:t>
      </w:r>
    </w:p>
    <w:p>
      <w:pPr>
        <w:numPr>
          <w:ilvl w:val="0"/>
          <w:numId w:val="1001"/>
        </w:numPr>
        <w:pStyle w:val="Compact"/>
      </w:pPr>
      <w:r>
        <w:rPr>
          <w:bCs/>
          <w:b/>
        </w:rPr>
        <w:t xml:space="preserve">Decline Curve Analysis and Forecasting:</w:t>
      </w:r>
      <w:r>
        <w:t xml:space="preserve"> </w:t>
      </w:r>
      <w:r>
        <w:t xml:space="preserve">Preparation of 10-year production forecasts, ultimate recovery estimates, and economic viability assessments to support the client's capital expenditure planning.</w:t>
      </w:r>
    </w:p>
    <w:p>
      <w:pPr>
        <w:numPr>
          <w:ilvl w:val="0"/>
          <w:numId w:val="1001"/>
        </w:numPr>
        <w:pStyle w:val="Compact"/>
      </w:pPr>
      <w:r>
        <w:rPr>
          <w:bCs/>
          <w:b/>
        </w:rPr>
        <w:t xml:space="preserve">Regulatory Compliance Reporting:</w:t>
      </w:r>
      <w:r>
        <w:t xml:space="preserve"> </w:t>
      </w:r>
      <w:r>
        <w:t xml:space="preserve">Preparation of technical submissions required by the DMRE and the South African National Energy Regulator (NERSA) for operational permits, environmental impact assessments, and annual production reporting.</w:t>
      </w:r>
    </w:p>
    <w:p>
      <w:pPr>
        <w:numPr>
          <w:ilvl w:val="0"/>
          <w:numId w:val="1001"/>
        </w:numPr>
        <w:pStyle w:val="Compact"/>
      </w:pPr>
      <w:r>
        <w:rPr>
          <w:bCs/>
          <w:b/>
        </w:rPr>
        <w:t xml:space="preserve">Site Visits and Field Supervision:</w:t>
      </w:r>
      <w:r>
        <w:t xml:space="preserve"> </w:t>
      </w:r>
      <w:r>
        <w:t xml:space="preserve">A minimum of four (4) on-site visits per month to the client's operational facilities within the</w:t>
      </w:r>
      <w:r>
        <w:t xml:space="preserve"> </w:t>
      </w:r>
      <w:r>
        <w:t xml:space="preserve">South Africa Johannesburg</w:t>
      </w:r>
      <w:r>
        <w:t xml:space="preserve"> </w:t>
      </w:r>
      <w:r>
        <w:t xml:space="preserve">area, including the East Rand and West Rand mining and energy corridors.</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Reservoir Characterisation &amp; Modelling (Petroleum Engineer – Senior Level)</w:t>
            </w:r>
          </w:p>
        </w:tc>
        <w:tc>
          <w:tcPr/>
          <w:p>
            <w:pPr>
              <w:pStyle w:val="Compact"/>
              <w:jc w:val="left"/>
            </w:pPr>
            <w:r>
              <w:t xml:space="preserve">120 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Production Optimisation &amp; EOR Strategy Development</w:t>
            </w:r>
          </w:p>
        </w:tc>
        <w:tc>
          <w:tcPr/>
          <w:p>
            <w:pPr>
              <w:pStyle w:val="Compact"/>
              <w:jc w:val="left"/>
            </w:pPr>
            <w:r>
              <w:t xml:space="preserve">80 hours</w:t>
            </w:r>
          </w:p>
        </w:tc>
        <w:tc>
          <w:tcPr/>
          <w:p>
            <w:pPr>
              <w:pStyle w:val="Compact"/>
              <w:jc w:val="left"/>
            </w:pPr>
            <w:r>
              <w:t xml:space="preserve">R 1,850.00</w:t>
            </w:r>
          </w:p>
        </w:tc>
        <w:tc>
          <w:tcPr/>
          <w:p>
            <w:pPr>
              <w:pStyle w:val="Compact"/>
              <w:jc w:val="left"/>
            </w:pPr>
            <w:r>
              <w:t xml:space="preserve">R 148,000.00</w:t>
            </w:r>
          </w:p>
        </w:tc>
      </w:tr>
      <w:tr>
        <w:tc>
          <w:tcPr/>
          <w:p>
            <w:pPr>
              <w:pStyle w:val="Compact"/>
              <w:jc w:val="left"/>
            </w:pPr>
            <w:r>
              <w:t xml:space="preserve">03</w:t>
            </w:r>
          </w:p>
        </w:tc>
        <w:tc>
          <w:tcPr/>
          <w:p>
            <w:pPr>
              <w:pStyle w:val="Compact"/>
              <w:jc w:val="left"/>
            </w:pPr>
            <w:r>
              <w:t xml:space="preserve">Well Integrity Review &amp; Completion Design</w:t>
            </w:r>
          </w:p>
        </w:tc>
        <w:tc>
          <w:tcPr/>
          <w:p>
            <w:pPr>
              <w:pStyle w:val="Compact"/>
              <w:jc w:val="left"/>
            </w:pPr>
            <w:r>
              <w:t xml:space="preserve">60 hours</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04</w:t>
            </w:r>
          </w:p>
        </w:tc>
        <w:tc>
          <w:tcPr/>
          <w:p>
            <w:pPr>
              <w:pStyle w:val="Compact"/>
              <w:jc w:val="left"/>
            </w:pPr>
            <w:r>
              <w:t xml:space="preserve">Decline Curve Analysis &amp; 10-Year Production Forecast</w:t>
            </w:r>
          </w:p>
        </w:tc>
        <w:tc>
          <w:tcPr/>
          <w:p>
            <w:pPr>
              <w:pStyle w:val="Compact"/>
              <w:jc w:val="left"/>
            </w:pPr>
            <w:r>
              <w:t xml:space="preserve">40 hours</w:t>
            </w:r>
          </w:p>
        </w:tc>
        <w:tc>
          <w:tcPr/>
          <w:p>
            <w:pPr>
              <w:pStyle w:val="Compact"/>
              <w:jc w:val="left"/>
            </w:pPr>
            <w:r>
              <w:t xml:space="preserve">R 1,850.00</w:t>
            </w:r>
          </w:p>
        </w:tc>
        <w:tc>
          <w:tcPr/>
          <w:p>
            <w:pPr>
              <w:pStyle w:val="Compact"/>
              <w:jc w:val="left"/>
            </w:pPr>
            <w:r>
              <w:t xml:space="preserve">R 74,000.00</w:t>
            </w:r>
          </w:p>
        </w:tc>
      </w:tr>
      <w:tr>
        <w:tc>
          <w:tcPr/>
          <w:p>
            <w:pPr>
              <w:pStyle w:val="Compact"/>
              <w:jc w:val="left"/>
            </w:pPr>
            <w:r>
              <w:t xml:space="preserve">05</w:t>
            </w:r>
          </w:p>
        </w:tc>
        <w:tc>
          <w:tcPr/>
          <w:p>
            <w:pPr>
              <w:pStyle w:val="Compact"/>
              <w:jc w:val="left"/>
            </w:pPr>
            <w:r>
              <w:t xml:space="preserve">Regulatory Compliance Reporting (DMRE / NERSA)</w:t>
            </w:r>
          </w:p>
        </w:tc>
        <w:tc>
          <w:tcPr/>
          <w:p>
            <w:pPr>
              <w:pStyle w:val="Compact"/>
              <w:jc w:val="left"/>
            </w:pPr>
            <w:r>
              <w:t xml:space="preserve">30 hours</w:t>
            </w:r>
          </w:p>
        </w:tc>
        <w:tc>
          <w:tcPr/>
          <w:p>
            <w:pPr>
              <w:pStyle w:val="Compact"/>
              <w:jc w:val="left"/>
            </w:pPr>
            <w:r>
              <w:t xml:space="preserve">R 1,850.00</w:t>
            </w:r>
          </w:p>
        </w:tc>
        <w:tc>
          <w:tcPr/>
          <w:p>
            <w:pPr>
              <w:pStyle w:val="Compact"/>
              <w:jc w:val="left"/>
            </w:pPr>
            <w:r>
              <w:t xml:space="preserve">R 55,500.00</w:t>
            </w:r>
          </w:p>
        </w:tc>
      </w:tr>
      <w:tr>
        <w:tc>
          <w:tcPr/>
          <w:p>
            <w:pPr>
              <w:pStyle w:val="Compact"/>
              <w:jc w:val="left"/>
            </w:pPr>
            <w:r>
              <w:t xml:space="preserve">06</w:t>
            </w:r>
          </w:p>
        </w:tc>
        <w:tc>
          <w:tcPr/>
          <w:p>
            <w:pPr>
              <w:pStyle w:val="Compact"/>
              <w:jc w:val="left"/>
            </w:pPr>
            <w:r>
              <w:t xml:space="preserve">On-Site Visits &amp; Field Supervision – South Africa Johannesburg</w:t>
            </w:r>
          </w:p>
        </w:tc>
        <w:tc>
          <w:tcPr/>
          <w:p>
            <w:pPr>
              <w:pStyle w:val="Compact"/>
              <w:jc w:val="left"/>
            </w:pPr>
            <w:r>
              <w:t xml:space="preserve">16 visits</w:t>
            </w:r>
          </w:p>
        </w:tc>
        <w:tc>
          <w:tcPr/>
          <w:p>
            <w:pPr>
              <w:pStyle w:val="Compact"/>
              <w:jc w:val="left"/>
            </w:pPr>
            <w:r>
              <w:t xml:space="preserve">R 4,500.00</w:t>
            </w:r>
          </w:p>
        </w:tc>
        <w:tc>
          <w:tcPr/>
          <w:p>
            <w:pPr>
              <w:pStyle w:val="Compact"/>
              <w:jc w:val="left"/>
            </w:pPr>
            <w:r>
              <w:t xml:space="preserve">R 72,000.00</w:t>
            </w:r>
          </w:p>
        </w:tc>
      </w:tr>
      <w:tr>
        <w:tc>
          <w:tcPr/>
          <w:p>
            <w:pPr>
              <w:pStyle w:val="Compact"/>
              <w:jc w:val="left"/>
            </w:pPr>
            <w:r>
              <w:t xml:space="preserve">07</w:t>
            </w:r>
          </w:p>
        </w:tc>
        <w:tc>
          <w:tcPr/>
          <w:p>
            <w:pPr>
              <w:pStyle w:val="Compact"/>
              <w:jc w:val="left"/>
            </w:pPr>
            <w:r>
              <w:t xml:space="preserve">Travel, Accommodation &amp; Local Transport (Johannesburg Metro)</w:t>
            </w:r>
          </w:p>
        </w:tc>
        <w:tc>
          <w:tcPr/>
          <w:p>
            <w:pPr>
              <w:pStyle w:val="Compact"/>
              <w:jc w:val="left"/>
            </w:pPr>
            <w:r>
              <w:t xml:space="preserve">12 months</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08</w:t>
            </w:r>
          </w:p>
        </w:tc>
        <w:tc>
          <w:tcPr/>
          <w:p>
            <w:pPr>
              <w:pStyle w:val="Compact"/>
              <w:jc w:val="left"/>
            </w:pPr>
            <w:r>
              <w:t xml:space="preserve">Software Licences (Petrel, Eclipse, CMG) – Annual Subscription</w:t>
            </w:r>
          </w:p>
        </w:tc>
        <w:tc>
          <w:tcPr/>
          <w:p>
            <w:pPr>
              <w:pStyle w:val="Compact"/>
              <w:jc w:val="left"/>
            </w:pPr>
            <w:r>
              <w:t xml:space="preserve">1 year</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09</w:t>
            </w:r>
          </w:p>
        </w:tc>
        <w:tc>
          <w:tcPr/>
          <w:p>
            <w:pPr>
              <w:pStyle w:val="Compact"/>
              <w:jc w:val="left"/>
            </w:pPr>
            <w:r>
              <w:t xml:space="preserve">Project Management &amp; Administrative Overhead (12%)</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R 100,188.00</w:t>
            </w:r>
          </w:p>
        </w:tc>
      </w:tr>
      <w:tr>
        <w:tc>
          <w:tcPr>
            <w:gridSpan w:val="4"/>
          </w:tcPr>
          <w:p>
            <w:pPr>
              <w:pStyle w:val="Compact"/>
              <w:jc w:val="left"/>
            </w:pPr>
            <w:r>
              <w:t xml:space="preserve">Subtotal (Excluding VAT)</w:t>
            </w:r>
          </w:p>
        </w:tc>
        <w:tc>
          <w:tcPr/>
          <w:p>
            <w:pPr>
              <w:pStyle w:val="Compact"/>
              <w:jc w:val="left"/>
            </w:pPr>
            <w:r>
              <w:t xml:space="preserve">R 1,066,088.00</w:t>
            </w:r>
          </w:p>
        </w:tc>
      </w:tr>
      <w:tr>
        <w:tc>
          <w:tcPr>
            <w:gridSpan w:val="4"/>
          </w:tcPr>
          <w:p>
            <w:pPr>
              <w:pStyle w:val="Compact"/>
              <w:jc w:val="left"/>
            </w:pPr>
            <w:r>
              <w:t xml:space="preserve">VAT @ 15% (South Africa)</w:t>
            </w:r>
          </w:p>
        </w:tc>
        <w:tc>
          <w:tcPr/>
          <w:p>
            <w:pPr>
              <w:pStyle w:val="Compact"/>
              <w:jc w:val="left"/>
            </w:pPr>
            <w:r>
              <w:t xml:space="preserve">R 159,913.20</w:t>
            </w:r>
          </w:p>
        </w:tc>
      </w:tr>
      <w:tr>
        <w:tc>
          <w:tcPr>
            <w:gridSpan w:val="4"/>
          </w:tcPr>
          <w:p>
            <w:pPr>
              <w:pStyle w:val="Compact"/>
              <w:jc w:val="left"/>
            </w:pPr>
            <w:r>
              <w:t xml:space="preserve">TOTAL QUOTATION ESTIMATE (Incl. VAT)</w:t>
            </w:r>
          </w:p>
        </w:tc>
        <w:tc>
          <w:tcPr/>
          <w:p>
            <w:pPr>
              <w:pStyle w:val="Compact"/>
              <w:jc w:val="left"/>
            </w:pPr>
            <w:r>
              <w:t xml:space="preserve">R 1,226,001.20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Petroleum Engineer</w:t>
      </w:r>
      <w:r>
        <w:t xml:space="preserve"> </w:t>
      </w:r>
      <w:r>
        <w:t xml:space="preserve">are subject to reconfirmation.</w:t>
      </w:r>
    </w:p>
    <w:p>
      <w:pPr>
        <w:numPr>
          <w:ilvl w:val="0"/>
          <w:numId w:val="1002"/>
        </w:numPr>
        <w:pStyle w:val="Compact"/>
      </w:pPr>
      <w:r>
        <w:t xml:space="preserve">Payment shall be made within thirty (30) days of invoice receipt. Invoices will be issued on a monthly basis, reflecting hours and deliverables completed during the preceding calendar month.</w:t>
      </w:r>
    </w:p>
    <w:p>
      <w:pPr>
        <w:numPr>
          <w:ilvl w:val="0"/>
          <w:numId w:val="1002"/>
        </w:numPr>
        <w:pStyle w:val="Compact"/>
      </w:pPr>
      <w:r>
        <w:t xml:space="preserve">A mobilisation fee equivalent to 20% of the total</w:t>
      </w:r>
      <w:r>
        <w:t xml:space="preserve"> </w:t>
      </w:r>
      <w:r>
        <w:t xml:space="preserve">Quotation Estimate</w:t>
      </w:r>
      <w:r>
        <w:t xml:space="preserve"> </w:t>
      </w:r>
      <w:r>
        <w:t xml:space="preserve">value (R 245,200.24 incl. VAT) is due upon signing of the service agreement and prior to commencement of work.</w:t>
      </w:r>
    </w:p>
    <w:p>
      <w:pPr>
        <w:numPr>
          <w:ilvl w:val="0"/>
          <w:numId w:val="1002"/>
        </w:numPr>
        <w:pStyle w:val="Compact"/>
      </w:pPr>
      <w:r>
        <w:t xml:space="preserve">All services will be rendered in accordance with the South African National Standards (SANS) and the Code of Conduct for Professional Engineers as prescribed by the South African Council for the Engineering Professions (SACEP).</w:t>
      </w:r>
    </w:p>
    <w:p>
      <w:pPr>
        <w:numPr>
          <w:ilvl w:val="0"/>
          <w:numId w:val="1002"/>
        </w:numPr>
        <w:pStyle w:val="Compact"/>
      </w:pPr>
      <w:r>
        <w:t xml:space="preserve">The</w:t>
      </w:r>
      <w:r>
        <w:t xml:space="preserve"> </w:t>
      </w:r>
      <w:r>
        <w:t xml:space="preserve">Petroleum Engineer</w:t>
      </w:r>
      <w:r>
        <w:t xml:space="preserve"> </w:t>
      </w:r>
      <w:r>
        <w:t xml:space="preserve">shall maintain professional indemnity insurance with a minimum cover of R 5,000,000.00 for the duration of the engagement in</w:t>
      </w:r>
      <w:r>
        <w:t xml:space="preserve"> </w:t>
      </w:r>
      <w:r>
        <w:t xml:space="preserve">South Africa Johannesburg</w:t>
      </w:r>
      <w:r>
        <w:t xml:space="preserve">.</w:t>
      </w:r>
    </w:p>
    <w:p>
      <w:pPr>
        <w:numPr>
          <w:ilvl w:val="0"/>
          <w:numId w:val="1002"/>
        </w:numPr>
        <w:pStyle w:val="Compact"/>
      </w:pPr>
      <w:r>
        <w:t xml:space="preserve">Any variation in scope exceeding 10% of the original</w:t>
      </w:r>
      <w:r>
        <w:t xml:space="preserve"> </w:t>
      </w:r>
      <w:r>
        <w:t xml:space="preserve">Quotation Estimate</w:t>
      </w:r>
      <w:r>
        <w:t xml:space="preserve"> </w:t>
      </w:r>
      <w:r>
        <w:t xml:space="preserve">will require a formal written amendment signed by both parties before additional work commences.</w:t>
      </w:r>
    </w:p>
    <w:p>
      <w:pPr>
        <w:numPr>
          <w:ilvl w:val="0"/>
          <w:numId w:val="1002"/>
        </w:numPr>
        <w:pStyle w:val="Compact"/>
      </w:pPr>
      <w:r>
        <w:t xml:space="preserve">All intellectual property, data, and reports generated under this engagement shall remain the exclusive property of the client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Johannesburg, South Africa, in accordance with the rules of the Arbitration Foundation of Southern Africa (AFSA).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Petroleum Engineer</w:t>
      </w:r>
      <w:r>
        <w:t xml:space="preserve"> </w:t>
      </w:r>
      <w:r>
        <w:t xml:space="preserve">for operations in</w:t>
      </w:r>
      <w:r>
        <w:t xml:space="preserve"> </w:t>
      </w:r>
      <w:r>
        <w:t xml:space="preserve">South Africa Johannesburg</w:t>
      </w:r>
      <w:r>
        <w:t xml:space="preserve">. This document, once countersigned, constitutes a binding service agreement between the parties.</w:t>
      </w:r>
    </w:p>
    <w:p>
      <w:pPr>
        <w:pStyle w:val="BodyText"/>
      </w:pPr>
      <w:r>
        <w:rPr>
          <w:bCs/>
          <w:b/>
        </w:rPr>
        <w:t xml:space="preserve">For and on behalf of the Client:</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Petroleum Engineer:</w:t>
      </w:r>
    </w:p>
    <w:p>
      <w:pPr>
        <w:pStyle w:val="BodyText"/>
      </w:pPr>
      <w:r>
        <w:t xml:space="preserve">Name: Dr. Thabo Mokoena, PEng</w:t>
      </w:r>
      <w:r>
        <w:br/>
      </w:r>
      <w:r>
        <w:t xml:space="preserve">Designation: Senior Petroleum Engineer</w:t>
      </w:r>
      <w:r>
        <w:br/>
      </w:r>
      <w:r>
        <w:t xml:space="preserve">Signature: ______________________________</w:t>
      </w:r>
      <w:r>
        <w:br/>
      </w:r>
      <w:r>
        <w:t xml:space="preserve">Date: ______________________________</w:t>
      </w:r>
    </w:p>
    <w:p>
      <w:pPr>
        <w:pStyle w:val="BodyText"/>
      </w:pPr>
      <w:r>
        <w:t xml:space="preserve">Quotation Estimate No. QE/PE/2025/0417 | Petroleum Engineer Services | South Africa Johannesburg</w:t>
      </w:r>
    </w:p>
    <w:p>
      <w:pPr>
        <w:pStyle w:val="BodyText"/>
      </w:pPr>
      <w:r>
        <w:t xml:space="preserve">This document is confidential and intended solely for the named recipient. Unauthorised reproduction or distribution is prohibited.</w:t>
      </w:r>
    </w:p>
    <w:p>
      <w:pPr>
        <w:pStyle w:val="BodyText"/>
      </w:pPr>
      <w:r>
        <w:t xml:space="preserve">© 2025 Mokoena Petroleum Engineering (Pty) Ltd. All rights reserved. Registered in South Africa. VAT No. 4930XXXXXX.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South Africa Johannesburg</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