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beria-energy-consulting-s.l."/>
    <w:p>
      <w:pPr>
        <w:pStyle w:val="Heading1"/>
      </w:pPr>
      <w:r>
        <w:t xml:space="preserve">Iberia Energy Consulting S.L.</w:t>
      </w:r>
    </w:p>
    <w:p>
      <w:pPr>
        <w:pStyle w:val="FirstParagraph"/>
      </w:pPr>
      <w:r>
        <w:t xml:space="preserve">Calle de Serrano 125, 4th Floor</w:t>
      </w:r>
    </w:p>
    <w:p>
      <w:pPr>
        <w:pStyle w:val="BodyText"/>
      </w:pPr>
      <w:r>
        <w:t xml:space="preserve">28006 Madrid, Spain</w:t>
      </w:r>
    </w:p>
    <w:p>
      <w:pPr>
        <w:pStyle w:val="BodyText"/>
      </w:pPr>
      <w:r>
        <w:t xml:space="preserve">Tel: +34 91 555 0142 | Email: quotes@iberiaenergy.es</w:t>
      </w:r>
    </w:p>
    <w:p>
      <w:pPr>
        <w:pStyle w:val="BodyText"/>
      </w:pPr>
      <w:r>
        <w:t xml:space="preserve">IFSC: B-87654321-M | VAT: ES-B87654321</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QE-2025-PM-0847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Version:</w:t>
      </w:r>
      <w:r>
        <w:t xml:space="preserve"> </w:t>
      </w:r>
      <w:r>
        <w:t xml:space="preserve">1.0</w:t>
      </w:r>
    </w:p>
    <w:bookmarkEnd w:id="21"/>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Peninsula Hydrocarbons Development S.A.</w:t>
            </w:r>
          </w:p>
        </w:tc>
      </w:tr>
      <w:tr>
        <w:tc>
          <w:tcPr/>
          <w:p>
            <w:pPr>
              <w:pStyle w:val="Compact"/>
              <w:jc w:val="left"/>
            </w:pPr>
            <w:r>
              <w:rPr>
                <w:bCs/>
                <w:b/>
              </w:rPr>
              <w:t xml:space="preserve">Address:</w:t>
            </w:r>
          </w:p>
        </w:tc>
        <w:tc>
          <w:tcPr/>
          <w:p>
            <w:pPr>
              <w:pStyle w:val="Compact"/>
              <w:jc w:val="left"/>
            </w:pPr>
            <w:r>
              <w:t xml:space="preserve">Paseo de la Castellana 210, 28046 Madrid, Spain</w:t>
            </w:r>
          </w:p>
        </w:tc>
      </w:tr>
      <w:tr>
        <w:tc>
          <w:tcPr/>
          <w:p>
            <w:pPr>
              <w:pStyle w:val="Compact"/>
              <w:jc w:val="left"/>
            </w:pPr>
            <w:r>
              <w:rPr>
                <w:bCs/>
                <w:b/>
              </w:rPr>
              <w:t xml:space="preserve">Contact Person:</w:t>
            </w:r>
          </w:p>
        </w:tc>
        <w:tc>
          <w:tcPr/>
          <w:p>
            <w:pPr>
              <w:pStyle w:val="Compact"/>
              <w:jc w:val="left"/>
            </w:pPr>
            <w:r>
              <w:t xml:space="preserve">Ing. Carlos Mendoza, Director of Operations</w:t>
            </w:r>
          </w:p>
        </w:tc>
      </w:tr>
      <w:tr>
        <w:tc>
          <w:tcPr/>
          <w:p>
            <w:pPr>
              <w:pStyle w:val="Compact"/>
              <w:jc w:val="left"/>
            </w:pPr>
            <w:r>
              <w:rPr>
                <w:bCs/>
                <w:b/>
              </w:rPr>
              <w:t xml:space="preserve">Email:</w:t>
            </w:r>
          </w:p>
        </w:tc>
        <w:tc>
          <w:tcPr/>
          <w:p>
            <w:pPr>
              <w:pStyle w:val="Compact"/>
              <w:jc w:val="left"/>
            </w:pPr>
            <w:r>
              <w:t xml:space="preserve">c.mendoza@peninsulahydro.es</w:t>
            </w:r>
          </w:p>
        </w:tc>
      </w:tr>
    </w:tbl>
    <w:bookmarkEnd w:id="22"/>
    <w:bookmarkStart w:id="23" w:name="project-overview"/>
    <w:p>
      <w:pPr>
        <w:pStyle w:val="Heading3"/>
      </w:pPr>
      <w:r>
        <w:t xml:space="preserve">2. Project Overview</w:t>
      </w:r>
    </w:p>
    <w:p>
      <w:pPr>
        <w:pStyle w:val="FirstParagraph"/>
      </w:pPr>
      <w:r>
        <w:t xml:space="preserve">This</w:t>
      </w:r>
      <w:r>
        <w:t xml:space="preserve"> </w:t>
      </w:r>
      <w:r>
        <w:t xml:space="preserve">Quotation Estimate</w:t>
      </w:r>
      <w:r>
        <w:t xml:space="preserve"> </w:t>
      </w:r>
      <w:r>
        <w:t xml:space="preserve">is issued by Iberia Energy Consulting S.L. to provide comprehensive professional services of a</w:t>
      </w:r>
      <w:r>
        <w:t xml:space="preserve"> </w:t>
      </w:r>
      <w:r>
        <w:t xml:space="preserve">Petroleum Engineer</w:t>
      </w:r>
      <w:r>
        <w:t xml:space="preserve"> </w:t>
      </w:r>
      <w:r>
        <w:t xml:space="preserve">for the client's subsurface evaluation and reservoir management programme located in the</w:t>
      </w:r>
      <w:r>
        <w:t xml:space="preserve"> </w:t>
      </w:r>
      <w:r>
        <w:t xml:space="preserve">Spain Madrid</w:t>
      </w:r>
      <w:r>
        <w:t xml:space="preserve"> </w:t>
      </w:r>
      <w:r>
        <w:t xml:space="preserve">metropolitan region and its associated onshore exploration blocks. The scope encompasses geological interpretation, well planning, production optimisation, and regulatory compliance in accordance with the Spanish Ministry for Ecological Transition and the Directorate-General for Energy Policy (Dirección General de Política Energética).</w:t>
      </w:r>
    </w:p>
    <w:p>
      <w:pPr>
        <w:pStyle w:val="BodyText"/>
      </w:pPr>
      <w:r>
        <w:t xml:space="preserve">The</w:t>
      </w:r>
      <w:r>
        <w:t xml:space="preserve"> </w:t>
      </w:r>
      <w:r>
        <w:t xml:space="preserve">Petroleum Engineer</w:t>
      </w:r>
      <w:r>
        <w:t xml:space="preserve"> </w:t>
      </w:r>
      <w:r>
        <w:t xml:space="preserve">engagement is specifically tailored to the operational requirements of the</w:t>
      </w:r>
      <w:r>
        <w:t xml:space="preserve"> </w:t>
      </w:r>
      <w:r>
        <w:t xml:space="preserve">Spain Madrid</w:t>
      </w:r>
      <w:r>
        <w:t xml:space="preserve"> </w:t>
      </w:r>
      <w:r>
        <w:t xml:space="preserve">area, where the client holds exploration and production licences under Royal Decree 1285/2007. All deliverables will be produced in both Spanish and English to satisfy local regulatory filings and international investor reporting obligations.</w:t>
      </w:r>
    </w:p>
    <w:bookmarkEnd w:id="23"/>
    <w:bookmarkStart w:id="24" w:name="X172d1c808c4414fdba3465075e4be1d7d1ef344"/>
    <w:p>
      <w:pPr>
        <w:pStyle w:val="Heading3"/>
      </w:pPr>
      <w:r>
        <w:t xml:space="preserve">3. Scope of Work – Petroleum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Reservoir characterisation and static model development for the Madrid Basin onshore blocks. Includes seismic interpretation, core analysis review, and petrophysical evaluation performed by a senior</w:t>
            </w:r>
            <w:r>
              <w:t xml:space="preserve"> </w:t>
            </w:r>
            <w:r>
              <w:t xml:space="preserve">Petroleum Engineer</w:t>
            </w:r>
            <w:r>
              <w:t xml:space="preserve">.</w:t>
            </w:r>
          </w:p>
        </w:tc>
        <w:tc>
          <w:tcPr/>
          <w:p>
            <w:pPr>
              <w:pStyle w:val="Compact"/>
              <w:jc w:val="left"/>
            </w:pPr>
            <w:r>
              <w:t xml:space="preserve">6 weeks</w:t>
            </w:r>
          </w:p>
        </w:tc>
        <w:tc>
          <w:tcPr/>
          <w:p>
            <w:pPr>
              <w:pStyle w:val="Compact"/>
              <w:jc w:val="left"/>
            </w:pPr>
            <w:r>
              <w:t xml:space="preserve">Block</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3.2</w:t>
            </w:r>
          </w:p>
        </w:tc>
        <w:tc>
          <w:tcPr/>
          <w:p>
            <w:pPr>
              <w:pStyle w:val="Compact"/>
              <w:jc w:val="left"/>
            </w:pPr>
            <w:r>
              <w:t xml:space="preserve">Well planning and drilling optimisation. The</w:t>
            </w:r>
            <w:r>
              <w:t xml:space="preserve"> </w:t>
            </w:r>
            <w:r>
              <w:t xml:space="preserve">Petroleum Engineer</w:t>
            </w:r>
            <w:r>
              <w:t xml:space="preserve"> </w:t>
            </w:r>
            <w:r>
              <w:t xml:space="preserve">will prepare well trajectory designs, casing programme recommendations, and kick-off point calculations compliant with Spanish drilling regulations (RD 136/2014).</w:t>
            </w:r>
          </w:p>
        </w:tc>
        <w:tc>
          <w:tcPr/>
          <w:p>
            <w:pPr>
              <w:pStyle w:val="Compact"/>
              <w:jc w:val="left"/>
            </w:pPr>
            <w:r>
              <w:t xml:space="preserve">4 weeks</w:t>
            </w:r>
          </w:p>
        </w:tc>
        <w:tc>
          <w:tcPr/>
          <w:p>
            <w:pPr>
              <w:pStyle w:val="Compact"/>
              <w:jc w:val="left"/>
            </w:pPr>
            <w:r>
              <w:t xml:space="preserve">Well</w:t>
            </w:r>
          </w:p>
        </w:tc>
        <w:tc>
          <w:tcPr/>
          <w:p>
            <w:pPr>
              <w:pStyle w:val="Compact"/>
              <w:jc w:val="left"/>
            </w:pPr>
            <w:r>
              <w:t xml:space="preserve">12,800</w:t>
            </w:r>
          </w:p>
        </w:tc>
        <w:tc>
          <w:tcPr/>
          <w:p>
            <w:pPr>
              <w:pStyle w:val="Compact"/>
              <w:jc w:val="left"/>
            </w:pPr>
            <w:r>
              <w:t xml:space="preserve">51,200.00</w:t>
            </w:r>
          </w:p>
        </w:tc>
      </w:tr>
      <w:tr>
        <w:tc>
          <w:tcPr/>
          <w:p>
            <w:pPr>
              <w:pStyle w:val="Compact"/>
              <w:jc w:val="left"/>
            </w:pPr>
            <w:r>
              <w:t xml:space="preserve">3.3</w:t>
            </w:r>
          </w:p>
        </w:tc>
        <w:tc>
          <w:tcPr/>
          <w:p>
            <w:pPr>
              <w:pStyle w:val="Compact"/>
              <w:jc w:val="left"/>
            </w:pPr>
            <w:r>
              <w:t xml:space="preserve">Production forecasting and decline curve analysis. Monthly production reports for the</w:t>
            </w:r>
            <w:r>
              <w:t xml:space="preserve"> </w:t>
            </w:r>
            <w:r>
              <w:t xml:space="preserve">Spain Madrid</w:t>
            </w:r>
            <w:r>
              <w:t xml:space="preserve"> </w:t>
            </w:r>
            <w:r>
              <w:t xml:space="preserve">operating area, including EUR (Estimated Ultimate Recovery) updates and water-cut projections.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w:t>
            </w:r>
          </w:p>
        </w:tc>
        <w:tc>
          <w:tcPr/>
          <w:p>
            <w:pPr>
              <w:pStyle w:val="Compact"/>
              <w:jc w:val="left"/>
            </w:pPr>
            <w:r>
              <w:t xml:space="preserve">38,400.00</w:t>
            </w:r>
          </w:p>
        </w:tc>
      </w:tr>
      <w:tr>
        <w:tc>
          <w:tcPr/>
          <w:p>
            <w:pPr>
              <w:pStyle w:val="Compact"/>
              <w:jc w:val="left"/>
            </w:pPr>
            <w:r>
              <w:t xml:space="preserve">3.4</w:t>
            </w:r>
          </w:p>
        </w:tc>
        <w:tc>
          <w:tcPr/>
          <w:p>
            <w:pPr>
              <w:pStyle w:val="Compact"/>
              <w:jc w:val="left"/>
            </w:pPr>
            <w:r>
              <w:t xml:space="preserve">Regulatory liaison and technical reporting. Preparation of technical dossiers for the</w:t>
            </w:r>
            <w:r>
              <w:t xml:space="preserve"> </w:t>
            </w:r>
            <w:r>
              <w:t xml:space="preserve">Spain Madrid</w:t>
            </w:r>
            <w:r>
              <w:t xml:space="preserve"> </w:t>
            </w:r>
            <w:r>
              <w:t xml:space="preserve">regional environmental authority (Comunidad de Madrid) and the national energy regulator, authored and certified by the</w:t>
            </w:r>
            <w:r>
              <w:t xml:space="preserve"> </w:t>
            </w:r>
            <w:r>
              <w:t xml:space="preserve">Petroleum Engineer</w:t>
            </w:r>
            <w:r>
              <w:t xml:space="preserve">.</w:t>
            </w:r>
          </w:p>
        </w:tc>
        <w:tc>
          <w:tcPr/>
          <w:p>
            <w:pPr>
              <w:pStyle w:val="Compact"/>
              <w:jc w:val="left"/>
            </w:pPr>
            <w:r>
              <w:t xml:space="preserve">Ongoing</w:t>
            </w:r>
          </w:p>
        </w:tc>
        <w:tc>
          <w:tcPr/>
          <w:p>
            <w:pPr>
              <w:pStyle w:val="Compact"/>
              <w:jc w:val="left"/>
            </w:pPr>
            <w:r>
              <w:t xml:space="preserve">Report</w:t>
            </w:r>
          </w:p>
        </w:tc>
        <w:tc>
          <w:tcPr/>
          <w:p>
            <w:pPr>
              <w:pStyle w:val="Compact"/>
              <w:jc w:val="left"/>
            </w:pPr>
            <w:r>
              <w:t xml:space="preserve">4,500</w:t>
            </w:r>
          </w:p>
        </w:tc>
        <w:tc>
          <w:tcPr/>
          <w:p>
            <w:pPr>
              <w:pStyle w:val="Compact"/>
              <w:jc w:val="left"/>
            </w:pPr>
            <w:r>
              <w:t xml:space="preserve">27,000.00</w:t>
            </w:r>
          </w:p>
        </w:tc>
      </w:tr>
      <w:tr>
        <w:tc>
          <w:tcPr/>
          <w:p>
            <w:pPr>
              <w:pStyle w:val="Compact"/>
              <w:jc w:val="left"/>
            </w:pPr>
            <w:r>
              <w:t xml:space="preserve">3.5</w:t>
            </w:r>
          </w:p>
        </w:tc>
        <w:tc>
          <w:tcPr/>
          <w:p>
            <w:pPr>
              <w:pStyle w:val="Compact"/>
              <w:jc w:val="left"/>
            </w:pPr>
            <w:r>
              <w:t xml:space="preserve">Site inspections and field data acquisition. Quarterly on-site visits to the</w:t>
            </w:r>
            <w:r>
              <w:t xml:space="preserve"> </w:t>
            </w:r>
            <w:r>
              <w:t xml:space="preserve">Spain Madrid</w:t>
            </w:r>
            <w:r>
              <w:t xml:space="preserve"> </w:t>
            </w:r>
            <w:r>
              <w:t xml:space="preserve">well pads for pressure surveys, fluid sampling oversight, and equipment condition assessment by the assigned</w:t>
            </w:r>
            <w:r>
              <w:t xml:space="preserve"> </w:t>
            </w:r>
            <w:r>
              <w:t xml:space="preserve">Petroleum Engineer</w:t>
            </w:r>
            <w:r>
              <w:t xml:space="preserve">.</w:t>
            </w:r>
          </w:p>
        </w:tc>
        <w:tc>
          <w:tcPr/>
          <w:p>
            <w:pPr>
              <w:pStyle w:val="Compact"/>
              <w:jc w:val="left"/>
            </w:pPr>
            <w:r>
              <w:t xml:space="preserve">4 visits</w:t>
            </w:r>
          </w:p>
        </w:tc>
        <w:tc>
          <w:tcPr/>
          <w:p>
            <w:pPr>
              <w:pStyle w:val="Compact"/>
              <w:jc w:val="left"/>
            </w:pPr>
            <w:r>
              <w:t xml:space="preserve">Visit</w:t>
            </w:r>
          </w:p>
        </w:tc>
        <w:tc>
          <w:tcPr/>
          <w:p>
            <w:pPr>
              <w:pStyle w:val="Compact"/>
              <w:jc w:val="left"/>
            </w:pPr>
            <w:r>
              <w:t xml:space="preserve">2,100</w:t>
            </w:r>
          </w:p>
        </w:tc>
        <w:tc>
          <w:tcPr/>
          <w:p>
            <w:pPr>
              <w:pStyle w:val="Compact"/>
              <w:jc w:val="left"/>
            </w:pPr>
            <w:r>
              <w:t xml:space="preserve">8,400.00</w:t>
            </w:r>
          </w:p>
        </w:tc>
      </w:tr>
      <w:tr>
        <w:tc>
          <w:tcPr/>
          <w:p>
            <w:pPr>
              <w:pStyle w:val="Compact"/>
              <w:jc w:val="left"/>
            </w:pPr>
            <w:r>
              <w:t xml:space="preserve">3.6</w:t>
            </w:r>
          </w:p>
        </w:tc>
        <w:tc>
          <w:tcPr/>
          <w:p>
            <w:pPr>
              <w:pStyle w:val="Compact"/>
              <w:jc w:val="left"/>
            </w:pPr>
            <w:r>
              <w:t xml:space="preserve">Contingency and technical advisory. On-call availability of the</w:t>
            </w:r>
            <w:r>
              <w:t xml:space="preserve"> </w:t>
            </w:r>
            <w:r>
              <w:t xml:space="preserve">Petroleum Engineer</w:t>
            </w:r>
            <w:r>
              <w:t xml:space="preserve"> </w:t>
            </w:r>
            <w:r>
              <w:t xml:space="preserve">for emergency well-control consultations, unplanned workover planning, and ad-hoc technical queries arising in the</w:t>
            </w:r>
            <w:r>
              <w:t xml:space="preserve"> </w:t>
            </w:r>
            <w:r>
              <w:t xml:space="preserve">Spain Madrid</w:t>
            </w:r>
            <w:r>
              <w:t xml:space="preserve"> </w:t>
            </w:r>
            <w:r>
              <w:t xml:space="preserve">operational zone.</w:t>
            </w:r>
          </w:p>
        </w:tc>
        <w:tc>
          <w:tcPr/>
          <w:p>
            <w:pPr>
              <w:pStyle w:val="Compact"/>
              <w:jc w:val="left"/>
            </w:pPr>
            <w:r>
              <w:t xml:space="preserve">12 months</w:t>
            </w:r>
          </w:p>
        </w:tc>
        <w:tc>
          <w:tcPr/>
          <w:p>
            <w:pPr>
              <w:pStyle w:val="Compact"/>
              <w:jc w:val="left"/>
            </w:pPr>
            <w:r>
              <w:t xml:space="preserve">Hour</w:t>
            </w:r>
          </w:p>
        </w:tc>
        <w:tc>
          <w:tcPr/>
          <w:p>
            <w:pPr>
              <w:pStyle w:val="Compact"/>
              <w:jc w:val="left"/>
            </w:pPr>
            <w:r>
              <w:t xml:space="preserve">185</w:t>
            </w:r>
          </w:p>
        </w:tc>
        <w:tc>
          <w:tcPr/>
          <w:p>
            <w:pPr>
              <w:pStyle w:val="Compact"/>
              <w:jc w:val="left"/>
            </w:pPr>
            <w:r>
              <w:t xml:space="preserve">14,800.00</w:t>
            </w:r>
          </w:p>
        </w:tc>
      </w:tr>
      <w:tr>
        <w:tc>
          <w:tcPr>
            <w:gridSpan w:val="5"/>
          </w:tcPr>
          <w:p>
            <w:pPr>
              <w:pStyle w:val="Compact"/>
              <w:jc w:val="right"/>
            </w:pPr>
            <w:r>
              <w:t xml:space="preserve">SUBTOTAL</w:t>
            </w:r>
          </w:p>
        </w:tc>
        <w:tc>
          <w:tcPr/>
          <w:p>
            <w:pPr>
              <w:pStyle w:val="Compact"/>
              <w:jc w:val="left"/>
            </w:pPr>
            <w:r>
              <w:t xml:space="preserve">176,800.00</w:t>
            </w:r>
          </w:p>
        </w:tc>
      </w:tr>
      <w:tr>
        <w:tc>
          <w:tcPr>
            <w:gridSpan w:val="5"/>
          </w:tcPr>
          <w:p>
            <w:pPr>
              <w:pStyle w:val="Compact"/>
              <w:jc w:val="left"/>
            </w:pPr>
            <w:r>
              <w:t xml:space="preserve">VAT (21% – Spanish IVA)</w:t>
            </w:r>
          </w:p>
        </w:tc>
        <w:tc>
          <w:tcPr/>
          <w:p>
            <w:pPr>
              <w:pStyle w:val="Compact"/>
              <w:jc w:val="left"/>
            </w:pPr>
            <w:r>
              <w:t xml:space="preserve">37,128.00</w:t>
            </w:r>
          </w:p>
        </w:tc>
      </w:tr>
      <w:tr>
        <w:tc>
          <w:tcPr>
            <w:gridSpan w:val="5"/>
          </w:tcPr>
          <w:p>
            <w:pPr>
              <w:pStyle w:val="Compact"/>
              <w:jc w:val="right"/>
            </w:pPr>
            <w:r>
              <w:t xml:space="preserve">TOTAL AMOUNT (EUR)</w:t>
            </w:r>
          </w:p>
        </w:tc>
        <w:tc>
          <w:tcPr/>
          <w:p>
            <w:pPr>
              <w:pStyle w:val="Compact"/>
              <w:jc w:val="left"/>
            </w:pPr>
            <w:r>
              <w:t xml:space="preserve">213,928.00</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revised to reflect changes in market conditions, exchange rates, or regulatory cost adjustments within the</w:t>
      </w:r>
      <w:r>
        <w:t xml:space="preserve"> </w:t>
      </w:r>
      <w:r>
        <w:t xml:space="preserve">Spain Madrid</w:t>
      </w:r>
      <w:r>
        <w:t xml:space="preserve"> </w:t>
      </w:r>
      <w:r>
        <w:t xml:space="preserve">jurisdiction.</w:t>
      </w:r>
    </w:p>
    <w:p>
      <w:pPr>
        <w:numPr>
          <w:ilvl w:val="0"/>
          <w:numId w:val="1001"/>
        </w:numPr>
        <w:pStyle w:val="Compact"/>
      </w:pPr>
      <w:r>
        <w:t xml:space="preserve">All services rendered by the</w:t>
      </w:r>
      <w:r>
        <w:t xml:space="preserve"> </w:t>
      </w:r>
      <w:r>
        <w:t xml:space="preserve">Petroleum Engineer</w:t>
      </w:r>
      <w:r>
        <w:t xml:space="preserve"> </w:t>
      </w:r>
      <w:r>
        <w:t xml:space="preserve">shall be performed in strict compliance with Spanish occupational health and safety legislation (Ley 31/1995 de Prevención de Riesgos Laborales) and the specific environmental permits governing hydrocarbon activities in the</w:t>
      </w:r>
      <w:r>
        <w:t xml:space="preserve"> </w:t>
      </w:r>
      <w:r>
        <w:t xml:space="preserve">Spain Madrid</w:t>
      </w:r>
      <w:r>
        <w:t xml:space="preserve"> </w:t>
      </w:r>
      <w:r>
        <w:t xml:space="preserve">region.</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reservoir characterisation and well planning deliverables, and 30% upon final acceptance of the twelve-month production reporting cycle.</w:t>
      </w:r>
    </w:p>
    <w:p>
      <w:pPr>
        <w:numPr>
          <w:ilvl w:val="0"/>
          <w:numId w:val="1001"/>
        </w:numPr>
        <w:pStyle w:val="Compact"/>
      </w:pPr>
      <w:r>
        <w:t xml:space="preserve">Intellectual property: All technical reports, models, and analyses produced by the</w:t>
      </w:r>
      <w:r>
        <w:t xml:space="preserve"> </w:t>
      </w:r>
      <w:r>
        <w:t xml:space="preserve">Petroleum Engineer</w:t>
      </w:r>
      <w:r>
        <w:t xml:space="preserve"> </w:t>
      </w:r>
      <w:r>
        <w:t xml:space="preserve">under this engagement shall become the exclusive property of the client upon full payment. Iberia Energy Consulting S.L. retains the right to use anonymised data for internal quality benchmarking.</w:t>
      </w:r>
    </w:p>
    <w:p>
      <w:pPr>
        <w:numPr>
          <w:ilvl w:val="0"/>
          <w:numId w:val="1001"/>
        </w:numPr>
        <w:pStyle w:val="Compact"/>
      </w:pPr>
      <w:r>
        <w:t xml:space="preserve">Force majeure: Neither party shall be liable for delays caused by events beyond reasonable control, including but not limited to natural disasters, government-imposed operational suspensions in the</w:t>
      </w:r>
      <w:r>
        <w:t xml:space="preserve"> </w:t>
      </w:r>
      <w:r>
        <w:t xml:space="preserve">Spain Madrid</w:t>
      </w:r>
      <w:r>
        <w:t xml:space="preserve"> </w:t>
      </w:r>
      <w:r>
        <w:t xml:space="preserve">area, or pandemics.</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Kingdom of Spain. Disputes shall be resolved by the competent courts of Madrid.</w:t>
      </w:r>
    </w:p>
    <w:p>
      <w:pPr>
        <w:numPr>
          <w:ilvl w:val="0"/>
          <w:numId w:val="1001"/>
        </w:numPr>
        <w:pStyle w:val="Compact"/>
      </w:pPr>
      <w:r>
        <w:t xml:space="preserve">The</w:t>
      </w:r>
      <w:r>
        <w:t xml:space="preserve"> </w:t>
      </w:r>
      <w:r>
        <w:t xml:space="preserve">Petroleum Engineer</w:t>
      </w:r>
      <w:r>
        <w:t xml:space="preserve"> </w:t>
      </w:r>
      <w:r>
        <w:t xml:space="preserve">assigned to this project holds a degree in Petroleum Engineering from the Universidad Politécnica de Madrid and is registered with the Colegio Oficial de Ingenieros de Minas de Madrid. Minimum 15 years of industry experience in onshore Spanish operations.</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provision of</w:t>
      </w:r>
      <w:r>
        <w:t xml:space="preserve"> </w:t>
      </w:r>
      <w:r>
        <w:t xml:space="preserve">Petroleum Engineer</w:t>
      </w:r>
      <w:r>
        <w:t xml:space="preserve"> </w:t>
      </w:r>
      <w:r>
        <w:t xml:space="preserve">services in the</w:t>
      </w:r>
      <w:r>
        <w:t xml:space="preserve"> </w:t>
      </w:r>
      <w:r>
        <w:t xml:space="preserve">Spain Madrid</w:t>
      </w:r>
      <w:r>
        <w:t xml:space="preserve"> </w:t>
      </w:r>
      <w:r>
        <w:t xml:space="preserve">operational area.</w:t>
      </w:r>
    </w:p>
    <w:p>
      <w:pPr>
        <w:pStyle w:val="BodyText"/>
      </w:pPr>
      <w:r>
        <w:rPr>
          <w:bCs/>
          <w:b/>
        </w:rPr>
        <w:t xml:space="preserve">For Iberia Energy Consulting S.L.</w:t>
      </w:r>
    </w:p>
    <w:p>
      <w:pPr>
        <w:pStyle w:val="BodyText"/>
      </w:pPr>
      <w:r>
        <w:t xml:space="preserve">Name: Dra. Elena Ruiz-Sánchez</w:t>
      </w:r>
      <w:r>
        <w:br/>
      </w:r>
      <w:r>
        <w:t xml:space="preserve">Position: Chief Technical Officer</w:t>
      </w:r>
      <w:r>
        <w:br/>
      </w:r>
      <w:r>
        <w:t xml:space="preserve">Date: ______________________</w:t>
      </w:r>
    </w:p>
    <w:p>
      <w:pPr>
        <w:pStyle w:val="BodyText"/>
      </w:pPr>
      <w:r>
        <w:rPr>
          <w:bCs/>
          <w:b/>
        </w:rPr>
        <w:t xml:space="preserve">For Peninsula Hydrocarbons Development S.A.</w:t>
      </w:r>
    </w:p>
    <w:p>
      <w:pPr>
        <w:pStyle w:val="BodyText"/>
      </w:pPr>
      <w:r>
        <w:t xml:space="preserve">Name: Ing. Carlos Mendoza</w:t>
      </w:r>
      <w:r>
        <w:br/>
      </w:r>
      <w:r>
        <w:t xml:space="preserve">Position: Director of Operations</w:t>
      </w:r>
      <w:r>
        <w:br/>
      </w:r>
      <w:r>
        <w:t xml:space="preserve">Date: ______________________</w:t>
      </w:r>
    </w:p>
    <w:p>
      <w:pPr>
        <w:pStyle w:val="BodyText"/>
      </w:pPr>
      <w:r>
        <w:t xml:space="preserve">This Quotation Estimate document QE-2025-PM-0847 was generated by Iberia Energy Consulting S.L. for Petroleum Engineer services in the Spain Madrid region. This document is confidential and intended solely for the named recipient. Unauthorised reproduction or distribution is prohibited.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Spain Madrid</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