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Switzerland Zurich — Federal Republic of Switzerland</w:t>
      </w:r>
    </w:p>
    <w:p>
      <w:pPr>
        <w:pStyle w:val="BodyText"/>
      </w:pPr>
      <w:r>
        <w:t xml:space="preserve">Ref: QE-2025-ZRH-0047 | Document Type: Formal Quotation Estimate</w:t>
      </w:r>
    </w:p>
    <w:bookmarkEnd w:id="20"/>
    <w:p>
      <w:pPr>
        <w:pStyle w:val="BodyText"/>
      </w:pPr>
      <w:r>
        <w:rPr>
          <w:bCs/>
          <w:b/>
        </w:rPr>
        <w:t xml:space="preserve">Quotation Estimate No.:</w:t>
      </w:r>
      <w:r>
        <w:t xml:space="preserve"> </w:t>
      </w:r>
      <w:r>
        <w:t xml:space="preserve">QE-2025-ZRH-0047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Helvetia Energy Consulting AG</w:t>
      </w:r>
      <w:r>
        <w:br/>
      </w:r>
      <w:r>
        <w:rPr>
          <w:bCs/>
          <w:b/>
        </w:rPr>
        <w:t xml:space="preserve">Address:</w:t>
      </w:r>
      <w:r>
        <w:t xml:space="preserve"> </w:t>
      </w:r>
      <w:r>
        <w:t xml:space="preserve">Bahnhofstrasse 142, 8001 Zurich, Switzerland</w:t>
      </w:r>
      <w:r>
        <w:br/>
      </w:r>
      <w:r>
        <w:rPr>
          <w:bCs/>
          <w:b/>
        </w:rPr>
        <w:t xml:space="preserve">Contact:</w:t>
      </w:r>
      <w:r>
        <w:t xml:space="preserve"> </w:t>
      </w:r>
      <w:r>
        <w:t xml:space="preserve">+41 44 555 0192 | info@helvetia-energy.ch</w:t>
      </w:r>
    </w:p>
    <w:p>
      <w:pPr>
        <w:pStyle w:val="BodyText"/>
      </w:pPr>
      <w:r>
        <w:rPr>
          <w:bCs/>
          <w:b/>
        </w:rPr>
        <w:t xml:space="preserve">Prepared For:</w:t>
      </w:r>
      <w:r>
        <w:t xml:space="preserve"> </w:t>
      </w:r>
      <w:r>
        <w:t xml:space="preserve">Alpine Subsurface Resources GmbH</w:t>
      </w:r>
      <w:r>
        <w:br/>
      </w:r>
      <w:r>
        <w:rPr>
          <w:bCs/>
          <w:b/>
        </w:rPr>
        <w:t xml:space="preserve">Address:</w:t>
      </w:r>
      <w:r>
        <w:t xml:space="preserve"> </w:t>
      </w:r>
      <w:r>
        <w:t xml:space="preserve">Seefeldstrasse 280, 8008 Zurich, Switzerland</w:t>
      </w:r>
      <w:r>
        <w:br/>
      </w:r>
      <w:r>
        <w:rPr>
          <w:bCs/>
          <w:b/>
        </w:rPr>
        <w:t xml:space="preserve">Attn:</w:t>
      </w:r>
      <w:r>
        <w:t xml:space="preserve"> </w:t>
      </w:r>
      <w:r>
        <w:t xml:space="preserve">Dr. Markus Keller, Chief Operations Officer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Helvetia Energy Consulting AG to provide a comprehensive and itemized cost breakdown for the engagement of a senior</w:t>
      </w:r>
      <w:r>
        <w:t xml:space="preserve"> </w:t>
      </w:r>
      <w:r>
        <w:t xml:space="preserve">Petroleum Engineer</w:t>
      </w:r>
      <w:r>
        <w:t xml:space="preserve"> </w:t>
      </w:r>
      <w:r>
        <w:t xml:space="preserve">to deliver specialized subsurface analysis, reservoir modelling, and production optimization services. The scope of work described herein is specifically tailored to the operational requirements of the client's geothermal and hydrocarbon exploration projects located in and around the</w:t>
      </w:r>
      <w:r>
        <w:t xml:space="preserve"> </w:t>
      </w:r>
      <w:r>
        <w:t xml:space="preserve">Switzerland Zurich</w:t>
      </w:r>
      <w:r>
        <w:t xml:space="preserve"> </w:t>
      </w:r>
      <w:r>
        <w:t xml:space="preserve">metropolitan region and the broader Swiss federal territory. This document constitutes a binding financial proposal and shall remain valid for the period stated above unless otherwise amended in writing by both parties.</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in full compliance with Swiss federal regulations, cantonal environmental directives applicable to the Zurich region, and international best practices in petroleum and geothermal engineering:</w:t>
      </w:r>
    </w:p>
    <w:p>
      <w:pPr>
        <w:numPr>
          <w:ilvl w:val="0"/>
          <w:numId w:val="1001"/>
        </w:numPr>
        <w:pStyle w:val="Compact"/>
      </w:pPr>
      <w:r>
        <w:t xml:space="preserve">Conduct detailed reservoir characterization and static/dynamic modelling for the client's subsurface assets in the</w:t>
      </w:r>
      <w:r>
        <w:t xml:space="preserve"> </w:t>
      </w:r>
      <w:r>
        <w:t xml:space="preserve">Switzerland Zurich</w:t>
      </w:r>
      <w:r>
        <w:t xml:space="preserve"> </w:t>
      </w:r>
      <w:r>
        <w:t xml:space="preserve">area, including seismic interpretation, well log analysis, and petrophysical evaluation.</w:t>
      </w:r>
    </w:p>
    <w:p>
      <w:pPr>
        <w:numPr>
          <w:ilvl w:val="0"/>
          <w:numId w:val="1001"/>
        </w:numPr>
        <w:pStyle w:val="Compact"/>
      </w:pPr>
      <w:r>
        <w:t xml:space="preserve">Develop and maintain 3D geological and reservoir simulation models using industry-standard software (e.g., Petrel, Eclipse, CMG) to forecast production performance and optimize well placement strategies.</w:t>
      </w:r>
    </w:p>
    <w:p>
      <w:pPr>
        <w:numPr>
          <w:ilvl w:val="0"/>
          <w:numId w:val="1001"/>
        </w:numPr>
        <w:pStyle w:val="Compact"/>
      </w:pPr>
      <w:r>
        <w:t xml:space="preserve">Perform production data analysis, decline curve analysis, and material balance studies to support operational decision-making and reserve estimation in accordance with SPE/WPC standards.</w:t>
      </w:r>
    </w:p>
    <w:p>
      <w:pPr>
        <w:numPr>
          <w:ilvl w:val="0"/>
          <w:numId w:val="1001"/>
        </w:numPr>
        <w:pStyle w:val="Compact"/>
      </w:pPr>
      <w:r>
        <w:t xml:space="preserve">Prepare technical reports, feasibility studies, and regulatory submissions required by the Swiss Federal Office of Energy (BFE) and the Canton of Zurich environmental authorities.</w:t>
      </w:r>
    </w:p>
    <w:p>
      <w:pPr>
        <w:numPr>
          <w:ilvl w:val="0"/>
          <w:numId w:val="1001"/>
        </w:numPr>
        <w:pStyle w:val="Compact"/>
      </w:pPr>
      <w:r>
        <w:t xml:space="preserve">Provide on-site technical supervision at the client's operational facilities in Zurich and surrounding cantonal sites, with a minimum of 120 on-site days per contract year.</w:t>
      </w:r>
    </w:p>
    <w:p>
      <w:pPr>
        <w:numPr>
          <w:ilvl w:val="0"/>
          <w:numId w:val="1001"/>
        </w:numPr>
        <w:pStyle w:val="Compact"/>
      </w:pPr>
      <w:r>
        <w:t xml:space="preserve">Deliver monthly progress reports and quarterly technical presentations to the client's executive management team in Zurich.</w:t>
      </w:r>
    </w:p>
    <w:p>
      <w:pPr>
        <w:numPr>
          <w:ilvl w:val="0"/>
          <w:numId w:val="1001"/>
        </w:numPr>
        <w:pStyle w:val="Compact"/>
      </w:pPr>
      <w:r>
        <w:t xml:space="preserve">Ensure full compliance with Swiss occupational health and safety legislation (ArG) and environmental protection requirements (Umweltschutzgesetz) throughout the duration of the engagement.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Petroleum Engineer — Monthly Professional Fee (reservoir modelling, analysis,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On-site Technical Supervision — Daily Rate (Zurich and cantonal sites)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03</w:t>
            </w:r>
          </w:p>
        </w:tc>
        <w:tc>
          <w:tcPr/>
          <w:p>
            <w:pPr>
              <w:pStyle w:val="Compact"/>
              <w:jc w:val="left"/>
            </w:pPr>
            <w:r>
              <w:t xml:space="preserve">3D Reservoir Simulation Model Development &amp; Calibration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Regulatory Compliance Reporting — BFE / Canton of Zurich Submissions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Software Licensing &amp; Computational Resources (Petrel, Eclipse, CMG)</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Travel &amp; Accommodation Allowance (within Switzerland Zurich region and federal sites)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Project Management &amp; Coordination Overhead (10%)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50,270.00</w:t>
            </w:r>
          </w:p>
        </w:tc>
        <w:tc>
          <w:tcPr/>
          <w:p>
            <w:pPr>
              <w:pStyle w:val="Compact"/>
              <w:jc w:val="left"/>
            </w:pPr>
            <w:r>
              <w:t xml:space="preserve">50,270.00</w:t>
            </w:r>
          </w:p>
        </w:tc>
      </w:tr>
      <w:tr>
        <w:tc>
          <w:tcPr>
            <w:gridSpan w:val="5"/>
          </w:tcPr>
          <w:p>
            <w:pPr>
              <w:pStyle w:val="Compact"/>
              <w:jc w:val="right"/>
            </w:pPr>
            <w:r>
              <w:t xml:space="preserve">Subtotal (CHF)</w:t>
            </w:r>
          </w:p>
        </w:tc>
        <w:tc>
          <w:tcPr/>
          <w:p>
            <w:pPr>
              <w:pStyle w:val="Compact"/>
              <w:jc w:val="left"/>
            </w:pPr>
            <w:r>
              <w:t xml:space="preserve">552,970.00</w:t>
            </w:r>
          </w:p>
        </w:tc>
      </w:tr>
      <w:tr>
        <w:tc>
          <w:tcPr>
            <w:gridSpan w:val="5"/>
          </w:tcPr>
          <w:p>
            <w:pPr>
              <w:pStyle w:val="Compact"/>
              <w:jc w:val="right"/>
            </w:pPr>
            <w:r>
              <w:t xml:space="preserve">Swiss VAT (7.7%)</w:t>
            </w:r>
          </w:p>
        </w:tc>
        <w:tc>
          <w:tcPr/>
          <w:p>
            <w:pPr>
              <w:pStyle w:val="Compact"/>
              <w:jc w:val="left"/>
            </w:pPr>
            <w:r>
              <w:t xml:space="preserve">42,578.69</w:t>
            </w:r>
          </w:p>
        </w:tc>
      </w:tr>
      <w:tr>
        <w:tc>
          <w:tcPr>
            <w:gridSpan w:val="5"/>
          </w:tcPr>
          <w:p>
            <w:pPr>
              <w:pStyle w:val="Compact"/>
              <w:jc w:val="right"/>
            </w:pPr>
            <w:r>
              <w:t xml:space="preserve">TOTAL AMOUNT DUE (CHF)</w:t>
            </w:r>
          </w:p>
        </w:tc>
        <w:tc>
          <w:tcPr/>
          <w:p>
            <w:pPr>
              <w:pStyle w:val="Compact"/>
              <w:jc w:val="left"/>
            </w:pPr>
            <w:r>
              <w:t xml:space="preserve">595,548.69</w:t>
            </w:r>
          </w:p>
        </w:tc>
      </w:tr>
    </w:tbl>
    <w:bookmarkEnd w:id="23"/>
    <w:bookmarkStart w:id="24" w:name="payment-terms"/>
    <w:p>
      <w:pPr>
        <w:pStyle w:val="Heading2"/>
      </w:pPr>
      <w:r>
        <w:t xml:space="preserve">4. Payment Terms</w:t>
      </w:r>
    </w:p>
    <w:p>
      <w:pPr>
        <w:pStyle w:val="FirstParagraph"/>
      </w:pPr>
      <w:r>
        <w:t xml:space="preserve">All amounts specified in this</w:t>
      </w:r>
      <w:r>
        <w:t xml:space="preserve"> </w:t>
      </w:r>
      <w:r>
        <w:t xml:space="preserve">Quotation Estimate</w:t>
      </w:r>
      <w:r>
        <w:t xml:space="preserve"> </w:t>
      </w:r>
      <w:r>
        <w:t xml:space="preserve">are denominated in Swiss Francs (CHF) and are subject to the prevailing Swiss Value Added Tax (VAT) rate of 7.7%. Payment shall be rendered within thirty (30) calendar days of invoice issuance via bank transfer to the account of Helvetia Energy Consulting AG at UBS AG, Zurich (IBAN: CH93 0023 0456 7890 1234 5). Invoices will be issued on a monthly basis for recurring professional fees and upon completion of lump-sum deliverables. Late payments shall accrue interest at the statutory Swiss rate as defined under Article 104 of the Swiss Code of Obligations (OR).</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Upon expiry, all rates and conditions must be renegotiated in writing.</w:t>
      </w:r>
    </w:p>
    <w:p>
      <w:pPr>
        <w:numPr>
          <w:ilvl w:val="0"/>
          <w:numId w:val="1002"/>
        </w:numPr>
        <w:pStyle w:val="Compact"/>
      </w:pPr>
      <w:r>
        <w:t xml:space="preserve">The</w:t>
      </w:r>
      <w:r>
        <w:t xml:space="preserve"> </w:t>
      </w:r>
      <w:r>
        <w:t xml:space="preserve">Petroleum Engineer</w:t>
      </w:r>
      <w:r>
        <w:t xml:space="preserve"> </w:t>
      </w:r>
      <w:r>
        <w:t xml:space="preserve">shall maintain full professional indemnity insurance with a minimum coverage of CHF 5,000,000 per claim, as required for engineering consultancy operations in</w:t>
      </w:r>
      <w:r>
        <w:t xml:space="preserve"> </w:t>
      </w:r>
      <w:r>
        <w:t xml:space="preserve">Switzerland Zurich</w:t>
      </w:r>
      <w:r>
        <w:t xml:space="preserve"> </w:t>
      </w:r>
      <w:r>
        <w:t xml:space="preserve">and the broader Swiss federal jurisdiction.</w:t>
      </w:r>
    </w:p>
    <w:p>
      <w:pPr>
        <w:numPr>
          <w:ilvl w:val="0"/>
          <w:numId w:val="1002"/>
        </w:numPr>
        <w:pStyle w:val="Compact"/>
      </w:pPr>
      <w:r>
        <w:t xml:space="preserve">All intellectual property, data, and deliverables produced under this engagement shall become the exclusive property of the client upon full payment of the amounts stipulated in this Quotation Estimate.</w:t>
      </w:r>
    </w:p>
    <w:p>
      <w:pPr>
        <w:numPr>
          <w:ilvl w:val="0"/>
          <w:numId w:val="1002"/>
        </w:numPr>
        <w:pStyle w:val="Compact"/>
      </w:pPr>
      <w:r>
        <w:t xml:space="preserve">Either party may terminate this agreement with a written notice period of sixty (60) days. In the event of early termination, the client shall be liable for all services rendered up to the termination date plus a termination fee equal to 15% of the remaining contract value.</w:t>
      </w:r>
    </w:p>
    <w:p>
      <w:pPr>
        <w:numPr>
          <w:ilvl w:val="0"/>
          <w:numId w:val="1002"/>
        </w:numPr>
        <w:pStyle w:val="Compact"/>
      </w:pPr>
      <w:r>
        <w:t xml:space="preserve">All work shall be performed in strict accordance with Swiss federal law, the Canton of Zurich regulatory framework, and applicable international petroleum engineering standards (API, SPE, ISO 14224).</w:t>
      </w:r>
    </w:p>
    <w:p>
      <w:pPr>
        <w:numPr>
          <w:ilvl w:val="0"/>
          <w:numId w:val="1002"/>
        </w:numPr>
        <w:pStyle w:val="Compact"/>
      </w:pPr>
      <w:r>
        <w:t xml:space="preserve">Confidentiality obligations as defined in the separate Non-Disclosure Agreement (NDA) executed between the parties shall survive the termination of this Quotation Estimate by a period of five (5) years.</w:t>
      </w:r>
    </w:p>
    <w:p>
      <w:pPr>
        <w:numPr>
          <w:ilvl w:val="0"/>
          <w:numId w:val="1002"/>
        </w:numPr>
        <w:pStyle w:val="Compact"/>
      </w:pPr>
      <w:r>
        <w:t xml:space="preserve">Disputes arising from this Quotation Estimate shall be resolved by arbitration in Zurich, Switzerland, in accordance with the rules of the Swiss Rules of Arbitration, conducted in the English language.</w:t>
      </w:r>
    </w:p>
    <w:p>
      <w:pPr>
        <w:numPr>
          <w:ilvl w:val="0"/>
          <w:numId w:val="1002"/>
        </w:numPr>
        <w:pStyle w:val="Compact"/>
      </w:pPr>
      <w:r>
        <w:t xml:space="preserve">This Quotation Estimate does not constitute a guarantee of specific production outcomes or reserve quantities. All engineering estimates are subject to the inherent uncertainties of subsurface interpretation.</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Helvetia Energy Consulting AG to commence the engagement of the</w:t>
      </w:r>
      <w:r>
        <w:t xml:space="preserve"> </w:t>
      </w:r>
      <w:r>
        <w:t xml:space="preserve">Petroleum Engineer</w:t>
      </w:r>
      <w:r>
        <w:t xml:space="preserve"> </w:t>
      </w:r>
      <w:r>
        <w:t xml:space="preserve">for the services described herein, to be executed in and around</w:t>
      </w:r>
      <w:r>
        <w:t xml:space="preserve"> </w:t>
      </w:r>
      <w:r>
        <w:t xml:space="preserve">Switzerland Zurich</w:t>
      </w:r>
      <w:r>
        <w:t xml:space="preserve"> </w:t>
      </w:r>
      <w:r>
        <w:t xml:space="preserve">under the terms and conditions set forth in this document.</w:t>
      </w:r>
    </w:p>
    <w:bookmarkStart w:id="26" w:name="Xcd8bb7b5c3369d357b9966b2880aa80d79adaf5"/>
    <w:p>
      <w:pPr>
        <w:pStyle w:val="Heading4"/>
      </w:pPr>
      <w:r>
        <w:t xml:space="preserve">For Helvetia Energy Consulting AG (Provider)</w:t>
      </w:r>
    </w:p>
    <w:p>
      <w:pPr>
        <w:pStyle w:val="FirstParagraph"/>
      </w:pPr>
      <w:r>
        <w:t xml:space="preserve">Name: Dr. Elena Brandt</w:t>
      </w:r>
      <w:r>
        <w:br/>
      </w:r>
      <w:r>
        <w:t xml:space="preserve">Title: Managing Director</w:t>
      </w:r>
      <w:r>
        <w:br/>
      </w:r>
      <w:r>
        <w:t xml:space="preserve">Date: ____________________</w:t>
      </w:r>
    </w:p>
    <w:p>
      <w:pPr>
        <w:pStyle w:val="BodyText"/>
      </w:pPr>
      <w:r>
        <w:t xml:space="preserve">Signature &amp; Company Stamp</w:t>
      </w:r>
    </w:p>
    <w:bookmarkEnd w:id="26"/>
    <w:bookmarkStart w:id="27" w:name="Xe7706c4850ac0ad2889c0eeedf3b243e279f082"/>
    <w:p>
      <w:pPr>
        <w:pStyle w:val="Heading4"/>
      </w:pPr>
      <w:r>
        <w:t xml:space="preserve">For Alpine Subsurface Resources GmbH (Client)</w:t>
      </w:r>
    </w:p>
    <w:p>
      <w:pPr>
        <w:pStyle w:val="FirstParagraph"/>
      </w:pPr>
      <w:r>
        <w:t xml:space="preserve">Name: Dr. Markus Keller</w:t>
      </w:r>
      <w:r>
        <w:br/>
      </w:r>
      <w:r>
        <w:t xml:space="preserve">Title: Chief Operations Officer</w:t>
      </w:r>
      <w:r>
        <w:br/>
      </w:r>
      <w:r>
        <w:t xml:space="preserve">Date: ____________________</w:t>
      </w:r>
    </w:p>
    <w:p>
      <w:pPr>
        <w:pStyle w:val="BodyText"/>
      </w:pPr>
      <w:r>
        <w:t xml:space="preserve">Signature &amp; Company Stamp</w:t>
      </w:r>
    </w:p>
    <w:bookmarkEnd w:id="27"/>
    <w:p>
      <w:pPr>
        <w:pStyle w:val="BodyText"/>
      </w:pPr>
      <w:r>
        <w:t xml:space="preserve">Helvetia Energy Consulting AG | Bahnhofstrasse 142, 8001 Zurich, Switzerland | CHE-123.456.789</w:t>
      </w:r>
      <w:r>
        <w:br/>
      </w:r>
      <w:r>
        <w:t xml:space="preserve">This Quotation Estimate is a controlled document. Unauthorized reproduction or distribution is prohibited.</w:t>
      </w:r>
      <w:r>
        <w:br/>
      </w:r>
      <w:r>
        <w:t xml:space="preserve">© 2025 Helvetia Energy Consulting AG.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Switzerland Zurich</dc:title>
  <dc:creator/>
  <dc:language>en</dc:language>
  <cp:keywords/>
  <dcterms:created xsi:type="dcterms:W3CDTF">2026-10-10T03:39:16Z</dcterms:created>
  <dcterms:modified xsi:type="dcterms:W3CDTF">2026-10-10T03:39:16Z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