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meridian-energy-consulting-ltd."/>
    <w:p>
      <w:pPr>
        <w:pStyle w:val="Heading1"/>
      </w:pPr>
      <w:r>
        <w:t xml:space="preserve">Meridian Energy Consulting Ltd.</w:t>
      </w:r>
    </w:p>
    <w:p>
      <w:pPr>
        <w:pStyle w:val="FirstParagraph"/>
      </w:pPr>
      <w:r>
        <w:t xml:space="preserve">42 Levent Avenue, Maslak 34450, Istanbul, Turkey</w:t>
      </w:r>
    </w:p>
    <w:p>
      <w:pPr>
        <w:pStyle w:val="BodyText"/>
      </w:pPr>
      <w:r>
        <w:t xml:space="preserve">Tel: +90 212 555 0147 | Email: quotations@meridianenergy.com.tr</w:t>
      </w:r>
    </w:p>
    <w:p>
      <w:pPr>
        <w:pStyle w:val="BodyText"/>
      </w:pPr>
      <w:r>
        <w:t xml:space="preserve">Tax ID: 1234567890 | VAT No: TR-1234567890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QE-2025-IST-0472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Turkey Istanbul</w:t>
      </w:r>
    </w:p>
    <w:p>
      <w:pPr>
        <w:pStyle w:val="BodyText"/>
      </w:pPr>
      <w:r>
        <w:rPr>
          <w:bCs/>
          <w:b/>
        </w:rPr>
        <w:t xml:space="preserve">Prepared By:</w:t>
      </w:r>
      <w:r>
        <w:t xml:space="preserve"> </w:t>
      </w:r>
      <w:r>
        <w:t xml:space="preserve">Eng. Selin Kaya, P.E.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Anadolu Petroleum Ventures A.S.</w:t>
      </w:r>
    </w:p>
    <w:p>
      <w:pPr>
        <w:pStyle w:val="BodyText"/>
      </w:pPr>
      <w:r>
        <w:rPr>
          <w:bCs/>
          <w:b/>
        </w:rPr>
        <w:t xml:space="preserve">Address:</w:t>
      </w:r>
      <w:r>
        <w:t xml:space="preserve"> </w:t>
      </w:r>
      <w:r>
        <w:t xml:space="preserve">18 Büyükdere Caddesi, 34394 Istanbul, Turkey</w:t>
      </w:r>
    </w:p>
    <w:p>
      <w:pPr>
        <w:pStyle w:val="BodyText"/>
      </w:pPr>
      <w:r>
        <w:rPr>
          <w:bCs/>
          <w:b/>
        </w:rPr>
        <w:t xml:space="preserve">Attn:</w:t>
      </w:r>
      <w:r>
        <w:t xml:space="preserve"> </w:t>
      </w:r>
      <w:r>
        <w:t xml:space="preserve">Mr. Hakan Demir, VP Operations</w:t>
      </w:r>
    </w:p>
    <w:p>
      <w:pPr>
        <w:pStyle w:val="BodyText"/>
      </w:pPr>
      <w:r>
        <w:rPr>
          <w:bCs/>
          <w:b/>
        </w:rPr>
        <w:t xml:space="preserve">Contact:</w:t>
      </w:r>
      <w:r>
        <w:t xml:space="preserve"> </w:t>
      </w:r>
      <w:r>
        <w:t xml:space="preserve">h.demir@anatoliumpv.com.tr</w:t>
      </w:r>
    </w:p>
    <w:p>
      <w:pPr>
        <w:pStyle w:val="BodyText"/>
      </w:pPr>
      <w:r>
        <w:rPr>
          <w:bCs/>
          <w:b/>
        </w:rPr>
        <w:t xml:space="preserve">Client Ref:</w:t>
      </w:r>
      <w:r>
        <w:t xml:space="preserve"> </w:t>
      </w:r>
      <w:r>
        <w:t xml:space="preserve">APV-2025-ENG-118</w:t>
      </w:r>
    </w:p>
    <w:bookmarkEnd w:id="22"/>
    <w:p>
      <w:pPr>
        <w:pStyle w:val="BodyText"/>
      </w:pPr>
      <w:r>
        <w:t xml:space="preserve">This</w:t>
      </w:r>
      <w:r>
        <w:t xml:space="preserve"> </w:t>
      </w:r>
      <w:r>
        <w:t xml:space="preserve">Quotation Estimate</w:t>
      </w:r>
      <w:r>
        <w:t xml:space="preserve"> </w:t>
      </w:r>
      <w:r>
        <w:t xml:space="preserve">is issued by Meridian Energy Consulting Ltd. in response to the formal request for professional engineering services in the field of petroleum and natural gas operations. The scope of work described herein pertains specifically to the engagement of a qualified</w:t>
      </w:r>
      <w:r>
        <w:t xml:space="preserve"> </w:t>
      </w:r>
      <w:r>
        <w:t xml:space="preserve">Petroleum Engineer</w:t>
      </w:r>
      <w:r>
        <w:t xml:space="preserve"> </w:t>
      </w:r>
      <w:r>
        <w:t xml:space="preserve">to support the client's onshore and offshore exploration and production activities based in</w:t>
      </w:r>
      <w:r>
        <w:t xml:space="preserve"> </w:t>
      </w:r>
      <w:r>
        <w:t xml:space="preserve">Turkey Istanbul</w:t>
      </w:r>
      <w:r>
        <w:t xml:space="preserve"> </w:t>
      </w:r>
      <w:r>
        <w:t xml:space="preserve">and its surrounding operational regions. All pricing, deliverables, and conditions outlined in this document are binding upon mutual acceptance and execution of the associated service agreement.</w:t>
      </w:r>
    </w:p>
    <w:bookmarkStart w:id="23" w:name="X172d1c808c4414fdba3465075e4be1d7d1ef344"/>
    <w:p>
      <w:pPr>
        <w:pStyle w:val="Heading2"/>
      </w:pPr>
      <w:r>
        <w:t xml:space="preserve">Scope of Work – Petroleum Engineer Services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provide comprehensive technical consultancy and operational oversight for the client's petroleum assets located in and around</w:t>
      </w:r>
      <w:r>
        <w:t xml:space="preserve"> </w:t>
      </w:r>
      <w:r>
        <w:t xml:space="preserve">Turkey Istanbul</w:t>
      </w:r>
      <w:r>
        <w:t xml:space="preserve">, including the Black Sea offshore concession areas, the Marmara region onshore fields, and associated pipeline infrastructure. The scope encompasses the following key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r>
      <w:tr>
        <w:tc>
          <w:tcPr/>
          <w:p>
            <w:pPr>
              <w:pStyle w:val="Compact"/>
              <w:jc w:val="left"/>
            </w:pPr>
            <w:r>
              <w:t xml:space="preserve">1</w:t>
            </w:r>
          </w:p>
        </w:tc>
        <w:tc>
          <w:tcPr/>
          <w:p>
            <w:pPr>
              <w:pStyle w:val="Compact"/>
              <w:jc w:val="left"/>
            </w:pPr>
            <w:r>
              <w:t xml:space="preserve">Reservoir characterization and static/dynamic modeling for the Marmara onshore petroleum fields, including well log interpretation, pressure transient analysis, and volumetric estimation.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Production optimization and well performance analysis for 12 active wells in the Black Sea offshore concession, including artificial lift system evaluation and injection strategy design.</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Drilling engineering support and completion design review for 4 new exploration wells planned for the 2025–2026 campaign in the Istanbul Basin.</w:t>
            </w:r>
          </w:p>
        </w:tc>
        <w:tc>
          <w:tcPr/>
          <w:p>
            <w:pPr>
              <w:pStyle w:val="Compact"/>
              <w:jc w:val="left"/>
            </w:pPr>
            <w:r>
              <w:t xml:space="preserve">16 weeks</w:t>
            </w:r>
          </w:p>
        </w:tc>
        <w:tc>
          <w:tcPr/>
          <w:p>
            <w:pPr>
              <w:pStyle w:val="Compact"/>
              <w:jc w:val="left"/>
            </w:pPr>
            <w:r>
              <w:t xml:space="preserve">Lump Sum</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Surface facility and pipeline integrity assessment for the existing gathering system connecting onshore fields to the Istanbul processing terminal.</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$34,750.00</w:t>
            </w:r>
          </w:p>
        </w:tc>
      </w:tr>
      <w:tr>
        <w:tc>
          <w:tcPr/>
          <w:p>
            <w:pPr>
              <w:pStyle w:val="Compact"/>
              <w:jc w:val="left"/>
            </w:pPr>
            <w:r>
              <w:t xml:space="preserve">5</w:t>
            </w:r>
          </w:p>
        </w:tc>
        <w:tc>
          <w:tcPr/>
          <w:p>
            <w:pPr>
              <w:pStyle w:val="Compact"/>
              <w:jc w:val="left"/>
            </w:pPr>
            <w:r>
              <w:t xml:space="preserve">Monthly technical reporting, regulatory compliance documentation (TPAO and EPDK), and on-site supervision visits to Turkey Istanbul operational sites.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$6,200.00 / mo</w:t>
            </w:r>
          </w:p>
        </w:tc>
      </w:tr>
      <w:tr>
        <w:tc>
          <w:tcPr/>
          <w:p>
            <w:pPr>
              <w:pStyle w:val="Compact"/>
              <w:jc w:val="left"/>
            </w:pPr>
            <w:r>
              <w:t xml:space="preserve">6</w:t>
            </w:r>
          </w:p>
        </w:tc>
        <w:tc>
          <w:tcPr/>
          <w:p>
            <w:pPr>
              <w:pStyle w:val="Compact"/>
              <w:jc w:val="left"/>
            </w:pPr>
            <w:r>
              <w:t xml:space="preserve">Contingency and emergency response engineering support (24/7 availability) for critical petroleum operations in the Istanbul region.</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$2,800.00 / mo</w:t>
            </w:r>
          </w:p>
        </w:tc>
      </w:tr>
      <w:tr>
        <w:tc>
          <w:tcPr>
            <w:gridSpan w:val="4"/>
          </w:tcPr>
          <w:p>
            <w:pPr>
              <w:pStyle w:val="Compact"/>
              <w:jc w:val="left"/>
            </w:pPr>
            <w:r>
              <w:t xml:space="preserve">TOTAL ESTIMATED COST (USD)</w:t>
            </w:r>
          </w:p>
        </w:tc>
        <w:tc>
          <w:tcPr/>
          <w:p>
            <w:pPr>
              <w:pStyle w:val="Compact"/>
              <w:jc w:val="left"/>
            </w:pPr>
            <w:r>
              <w:t xml:space="preserve">$289,550.00</w:t>
            </w:r>
          </w:p>
        </w:tc>
      </w:tr>
    </w:tbl>
    <w:bookmarkEnd w:id="23"/>
    <w:bookmarkStart w:id="24" w:name="payment-schedule"/>
    <w:p>
      <w:pPr>
        <w:pStyle w:val="Heading2"/>
      </w:pPr>
      <w:r>
        <w:t xml:space="preserve">Payment Schedule</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milestone-based payment structure. All payments are denominated in United States Dollars (USD) and shall be remitted to the bank account designated by Meridian Energy Consulting Ltd. in Istanbul, Turkey.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and mobilization of the Petroleum Engineer</w:t>
            </w:r>
          </w:p>
        </w:tc>
        <w:tc>
          <w:tcPr/>
          <w:p>
            <w:pPr>
              <w:pStyle w:val="Compact"/>
              <w:jc w:val="left"/>
            </w:pPr>
            <w:r>
              <w:t xml:space="preserve">20%</w:t>
            </w:r>
          </w:p>
        </w:tc>
        <w:tc>
          <w:tcPr/>
          <w:p>
            <w:pPr>
              <w:pStyle w:val="Compact"/>
              <w:jc w:val="left"/>
            </w:pPr>
            <w:r>
              <w:t xml:space="preserve">$57,910.00</w:t>
            </w:r>
          </w:p>
        </w:tc>
        <w:tc>
          <w:tcPr/>
          <w:p>
            <w:pPr>
              <w:pStyle w:val="Compact"/>
              <w:jc w:val="left"/>
            </w:pPr>
            <w:r>
              <w:t xml:space="preserve">Within 10 business days of signing</w:t>
            </w:r>
          </w:p>
        </w:tc>
      </w:tr>
      <w:tr>
        <w:tc>
          <w:tcPr/>
          <w:p>
            <w:pPr>
              <w:pStyle w:val="Compact"/>
              <w:jc w:val="left"/>
            </w:pPr>
            <w:r>
              <w:t xml:space="preserve">Completion of reservoir modeling and production optimization (Items 1 &amp; 2)</w:t>
            </w:r>
          </w:p>
        </w:tc>
        <w:tc>
          <w:tcPr/>
          <w:p>
            <w:pPr>
              <w:pStyle w:val="Compact"/>
              <w:jc w:val="left"/>
            </w:pPr>
            <w:r>
              <w:t xml:space="preserve">30%</w:t>
            </w:r>
          </w:p>
        </w:tc>
        <w:tc>
          <w:tcPr/>
          <w:p>
            <w:pPr>
              <w:pStyle w:val="Compact"/>
              <w:jc w:val="left"/>
            </w:pPr>
            <w:r>
              <w:t xml:space="preserve">$86,865.00</w:t>
            </w:r>
          </w:p>
        </w:tc>
        <w:tc>
          <w:tcPr/>
          <w:p>
            <w:pPr>
              <w:pStyle w:val="Compact"/>
              <w:jc w:val="left"/>
            </w:pPr>
            <w:r>
              <w:t xml:space="preserve">Upon client acceptance of deliverables</w:t>
            </w:r>
          </w:p>
        </w:tc>
      </w:tr>
      <w:tr>
        <w:tc>
          <w:tcPr/>
          <w:p>
            <w:pPr>
              <w:pStyle w:val="Compact"/>
              <w:jc w:val="left"/>
            </w:pPr>
            <w:r>
              <w:t xml:space="preserve">Completion of drilling support and facility assessment (Items 3 &amp; 4)</w:t>
            </w:r>
          </w:p>
        </w:tc>
        <w:tc>
          <w:tcPr/>
          <w:p>
            <w:pPr>
              <w:pStyle w:val="Compact"/>
              <w:jc w:val="left"/>
            </w:pPr>
            <w:r>
              <w:t xml:space="preserve">25%</w:t>
            </w:r>
          </w:p>
        </w:tc>
        <w:tc>
          <w:tcPr/>
          <w:p>
            <w:pPr>
              <w:pStyle w:val="Compact"/>
              <w:jc w:val="left"/>
            </w:pPr>
            <w:r>
              <w:t xml:space="preserve">$72,387.50</w:t>
            </w:r>
          </w:p>
        </w:tc>
        <w:tc>
          <w:tcPr/>
          <w:p>
            <w:pPr>
              <w:pStyle w:val="Compact"/>
              <w:jc w:val="left"/>
            </w:pPr>
            <w:r>
              <w:t xml:space="preserve">Upon client acceptance of deliverables</w:t>
            </w:r>
          </w:p>
        </w:tc>
      </w:tr>
      <w:tr>
        <w:tc>
          <w:tcPr/>
          <w:p>
            <w:pPr>
              <w:pStyle w:val="Compact"/>
              <w:jc w:val="left"/>
            </w:pPr>
            <w:r>
              <w:t xml:space="preserve">Monthly supervision and contingency services (Items 5 &amp; 6)</w:t>
            </w:r>
          </w:p>
        </w:tc>
        <w:tc>
          <w:tcPr/>
          <w:p>
            <w:pPr>
              <w:pStyle w:val="Compact"/>
              <w:jc w:val="left"/>
            </w:pPr>
            <w:r>
              <w:t xml:space="preserve">25%</w:t>
            </w:r>
          </w:p>
        </w:tc>
        <w:tc>
          <w:tcPr/>
          <w:p>
            <w:pPr>
              <w:pStyle w:val="Compact"/>
              <w:jc w:val="left"/>
            </w:pPr>
            <w:r>
              <w:t xml:space="preserve">$72,387.50</w:t>
            </w:r>
          </w:p>
        </w:tc>
        <w:tc>
          <w:tcPr/>
          <w:p>
            <w:pPr>
              <w:pStyle w:val="Compact"/>
              <w:jc w:val="left"/>
            </w:pPr>
            <w:r>
              <w:t xml:space="preserve">Monthly in arrears</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 without prior notice.</w:t>
      </w:r>
    </w:p>
    <w:p>
      <w:pPr>
        <w:numPr>
          <w:ilvl w:val="0"/>
          <w:numId w:val="1001"/>
        </w:numPr>
        <w:pStyle w:val="Compact"/>
      </w:pPr>
      <w:r>
        <w:t xml:space="preserve">The</w:t>
      </w:r>
      <w:r>
        <w:t xml:space="preserve"> </w:t>
      </w:r>
      <w:r>
        <w:t xml:space="preserve">Petroleum Engineer</w:t>
      </w:r>
      <w:r>
        <w:t xml:space="preserve"> </w:t>
      </w:r>
      <w:r>
        <w:t xml:space="preserve">assigned to this project shall hold a minimum of fifteen (15) years of progressive experience in petroleum reservoir engineering, drilling, and production operations, with demonstrated expertise in Turkish geological formations and regulatory frameworks.</w:t>
      </w:r>
    </w:p>
    <w:p>
      <w:pPr>
        <w:numPr>
          <w:ilvl w:val="0"/>
          <w:numId w:val="1001"/>
        </w:numPr>
        <w:pStyle w:val="Compact"/>
      </w:pPr>
      <w:r>
        <w:t xml:space="preserve">All work shall be performed in strict compliance with the Petroleum Law No. 2832 of the Republic of Turkey, the regulations of the Energy Market Regulatory Authority (EPDK), and the operational guidelines of the General Directorate of Mineral Research and Exploration (MTA) as applicable to the</w:t>
      </w:r>
      <w:r>
        <w:t xml:space="preserve"> </w:t>
      </w:r>
      <w:r>
        <w:t xml:space="preserve">Turkey Istanbul</w:t>
      </w:r>
      <w:r>
        <w:t xml:space="preserve"> </w:t>
      </w:r>
      <w:r>
        <w:t xml:space="preserve">operational jurisdiction.</w:t>
      </w:r>
    </w:p>
    <w:p>
      <w:pPr>
        <w:numPr>
          <w:ilvl w:val="0"/>
          <w:numId w:val="1001"/>
        </w:numPr>
        <w:pStyle w:val="Compact"/>
      </w:pPr>
      <w:r>
        <w:t xml:space="preserve">The client shall provide the</w:t>
      </w:r>
      <w:r>
        <w:t xml:space="preserve"> </w:t>
      </w:r>
      <w:r>
        <w:t xml:space="preserve">Petroleum Engineer</w:t>
      </w:r>
      <w:r>
        <w:t xml:space="preserve"> </w:t>
      </w:r>
      <w:r>
        <w:t xml:space="preserve">with reasonable access to all relevant well data, seismic surveys, core samples, and operational records necessary to execute the scope of work. Delays in data provision shall extend the project timeline proportionally.</w:t>
      </w:r>
    </w:p>
    <w:p>
      <w:pPr>
        <w:numPr>
          <w:ilvl w:val="0"/>
          <w:numId w:val="1001"/>
        </w:numPr>
        <w:pStyle w:val="Compact"/>
      </w:pPr>
      <w:r>
        <w:t xml:space="preserve">Travel, accommodation, and per diem expenses for the</w:t>
      </w:r>
      <w:r>
        <w:t xml:space="preserve"> </w:t>
      </w:r>
      <w:r>
        <w:t xml:space="preserve">Petroleum Engineer</w:t>
      </w:r>
      <w:r>
        <w:t xml:space="preserve"> </w:t>
      </w:r>
      <w:r>
        <w:t xml:space="preserve">while stationed in</w:t>
      </w:r>
      <w:r>
        <w:t xml:space="preserve"> </w:t>
      </w:r>
      <w:r>
        <w:t xml:space="preserve">Turkey Istanbul</w:t>
      </w:r>
      <w:r>
        <w:t xml:space="preserve"> </w:t>
      </w:r>
      <w:r>
        <w:t xml:space="preserve">or at remote field sites are included in the lump-sum rates. Additional travel to locations outside the Istanbul metropolitan area exceeding 150 km shall be billed at cost with a 10% administrative surcharge.</w:t>
      </w:r>
    </w:p>
    <w:p>
      <w:pPr>
        <w:numPr>
          <w:ilvl w:val="0"/>
          <w:numId w:val="1001"/>
        </w:numPr>
        <w:pStyle w:val="Compact"/>
      </w:pPr>
      <w:r>
        <w:t xml:space="preserve">All intellectual property, reports, models, and technical documentation produced under this engagement shall become the sole property of the client upon full payment of the corresponding milestone.</w:t>
      </w:r>
    </w:p>
    <w:p>
      <w:pPr>
        <w:numPr>
          <w:ilvl w:val="0"/>
          <w:numId w:val="1001"/>
        </w:numPr>
        <w:pStyle w:val="Compact"/>
      </w:pPr>
      <w:r>
        <w:t xml:space="preserve">Either party may terminate this agreement with thirty (30) days written notice. In the event of early termination, the client shall be liable for all work completed and materials procured up to the termination date.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shall be incorporated into the definitive agreement.</w:t>
      </w:r>
    </w:p>
    <w:p>
      <w:pPr>
        <w:numPr>
          <w:ilvl w:val="0"/>
          <w:numId w:val="1001"/>
        </w:numPr>
        <w:pStyle w:val="Compact"/>
      </w:pPr>
      <w:r>
        <w:t xml:space="preserve">All disputes arising from this engagement shall be resolved through arbitration in Istanbul, Turkey, in accordance with the rules of the Istanbul Arbitration Centre (ISTAC).</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pricing, and terms for the engagement of a</w:t>
      </w:r>
      <w:r>
        <w:t xml:space="preserve"> </w:t>
      </w:r>
      <w:r>
        <w:t xml:space="preserve">Petroleum Engineer</w:t>
      </w:r>
      <w:r>
        <w:t xml:space="preserve"> </w:t>
      </w:r>
      <w:r>
        <w:t xml:space="preserve">for petroleum operations in</w:t>
      </w:r>
      <w:r>
        <w:t xml:space="preserve"> </w:t>
      </w:r>
      <w:r>
        <w:t xml:space="preserve">Turkey Istanbul</w:t>
      </w:r>
      <w:r>
        <w:t xml:space="preserve">. This document shall serve as the basis for the definitive Service Agreement.</w:t>
      </w:r>
    </w:p>
    <w:p>
      <w:pPr>
        <w:pStyle w:val="BodyText"/>
      </w:pPr>
      <w:r>
        <w:rPr>
          <w:bCs/>
          <w:b/>
        </w:rPr>
        <w:t xml:space="preserve">For Meridian Energy Consulting Ltd.</w:t>
      </w:r>
    </w:p>
    <w:p>
      <w:pPr>
        <w:pStyle w:val="BodyText"/>
      </w:pPr>
      <w:r>
        <w:t xml:space="preserve">Name: Eng. Selin Kaya, P.E.</w:t>
      </w:r>
    </w:p>
    <w:p>
      <w:pPr>
        <w:pStyle w:val="BodyText"/>
      </w:pPr>
      <w:r>
        <w:t xml:space="preserve">Title: Principal Petroleum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Anadolu Petroleum Ventures A.S.</w:t>
      </w:r>
    </w:p>
    <w:p>
      <w:pPr>
        <w:pStyle w:val="BodyText"/>
      </w:pPr>
      <w:r>
        <w:t xml:space="preserve">Name: Mr. Hakan Demir</w:t>
      </w:r>
    </w:p>
    <w:p>
      <w:pPr>
        <w:pStyle w:val="BodyText"/>
      </w:pPr>
      <w:r>
        <w:t xml:space="preserve">Title: Vice President, Operations</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QE-2025-IST-0472 | Meridian Energy Consulting Ltd. | Istanbul, Turkey</w:t>
      </w:r>
    </w:p>
    <w:p>
      <w:pPr>
        <w:pStyle w:val="BodyText"/>
      </w:pPr>
      <w:r>
        <w:t xml:space="preserve">This document is confidential and intended solely for the named recipient. Unauthorized reproduction or distribution is prohibited.</w:t>
      </w:r>
    </w:p>
    <w:p>
      <w:pPr>
        <w:pStyle w:val="BodyText"/>
      </w:pPr>
      <w:r>
        <w:t xml:space="preserve">© 2025 Meridian Energy Consulting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Turkey Istanbul</dc:title>
  <dc:creator/>
  <dc:language>en</dc:language>
  <cp:keywords/>
  <dcterms:created xsi:type="dcterms:W3CDTF">2026-10-10T02:32:06Z</dcterms:created>
  <dcterms:modified xsi:type="dcterms:W3CDTF">2026-10-10T02:32:06Z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