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energy-consulting-ltd."/>
    <w:p>
      <w:pPr>
        <w:pStyle w:val="Heading1"/>
      </w:pPr>
      <w:r>
        <w:t xml:space="preserve">Meridian Energy Consulting Ltd.</w:t>
      </w:r>
    </w:p>
    <w:p>
      <w:pPr>
        <w:pStyle w:val="FirstParagraph"/>
      </w:pPr>
      <w:r>
        <w:t xml:space="preserve">142 Victoria Street, Westminster, London SW1E 6JL, United Kingdom</w:t>
      </w:r>
    </w:p>
    <w:p>
      <w:pPr>
        <w:pStyle w:val="BodyText"/>
      </w:pPr>
      <w:r>
        <w:t xml:space="preserve">Tel: +44 (0)20 7946 0821 | Email: quotations@meridianenergy.co.uk</w:t>
      </w:r>
    </w:p>
    <w:p>
      <w:pPr>
        <w:pStyle w:val="BodyText"/>
      </w:pPr>
      <w:r>
        <w:t xml:space="preserve">Company Reg. No. 08472915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QTE-2025-PE-0472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Project Location:</w:t>
      </w:r>
      <w:r>
        <w:t xml:space="preserve"> </w:t>
      </w:r>
      <w:r>
        <w:t xml:space="preserve">United Kingdom London</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North Sea Energy Partners PLC</w:t>
      </w:r>
    </w:p>
    <w:p>
      <w:pPr>
        <w:pStyle w:val="BodyText"/>
      </w:pPr>
      <w:r>
        <w:rPr>
          <w:bCs/>
          <w:b/>
        </w:rPr>
        <w:t xml:space="preserve">Address:</w:t>
      </w:r>
      <w:r>
        <w:t xml:space="preserve"> </w:t>
      </w:r>
      <w:r>
        <w:t xml:space="preserve">88 Finsbury Square, London EC2A 1AF</w:t>
      </w:r>
    </w:p>
    <w:p>
      <w:pPr>
        <w:pStyle w:val="BodyText"/>
      </w:pPr>
      <w:r>
        <w:rPr>
          <w:bCs/>
          <w:b/>
        </w:rPr>
        <w:t xml:space="preserve">Contact:</w:t>
      </w:r>
      <w:r>
        <w:t xml:space="preserve"> </w:t>
      </w:r>
      <w:r>
        <w:t xml:space="preserve">Mr. David Hartley, Procurement Director</w:t>
      </w:r>
    </w:p>
    <w:p>
      <w:pPr>
        <w:pStyle w:val="BodyText"/>
      </w:pPr>
      <w:r>
        <w:rPr>
          <w:bCs/>
          <w:b/>
        </w:rPr>
        <w:t xml:space="preserve">Email:</w:t>
      </w:r>
      <w:r>
        <w:t xml:space="preserve"> </w:t>
      </w:r>
      <w:r>
        <w:t xml:space="preserve">d.hartley@nsepartners.co.uk</w:t>
      </w:r>
    </w:p>
    <w:bookmarkEnd w:id="22"/>
    <w:bookmarkStart w:id="23" w:name="X172d1c808c4414fdba3465075e4be1d7d1ef344"/>
    <w:p>
      <w:pPr>
        <w:pStyle w:val="Heading2"/>
      </w:pPr>
      <w:r>
        <w:t xml:space="preserve">1. Scope of Work – Petroleum Engineer Services</w:t>
      </w:r>
    </w:p>
    <w:p>
      <w:pPr>
        <w:pStyle w:val="FirstParagraph"/>
      </w:pPr>
      <w:r>
        <w:t xml:space="preserve">This</w:t>
      </w:r>
      <w:r>
        <w:t xml:space="preserve"> </w:t>
      </w:r>
      <w:r>
        <w:t xml:space="preserve">Quotation Estimate</w:t>
      </w:r>
      <w:r>
        <w:t xml:space="preserve"> </w:t>
      </w:r>
      <w:r>
        <w:t xml:space="preserve">is issued by Meridian Energy Consulting Ltd. to provide comprehensive</w:t>
      </w:r>
      <w:r>
        <w:t xml:space="preserve"> </w:t>
      </w:r>
      <w:r>
        <w:t xml:space="preserve">Petroleum Engineer</w:t>
      </w:r>
      <w:r>
        <w:t xml:space="preserve"> </w:t>
      </w:r>
      <w:r>
        <w:t xml:space="preserve">consultancy services for the client's offshore and onshore hydrocarbon operations based in</w:t>
      </w:r>
      <w:r>
        <w:t xml:space="preserve"> </w:t>
      </w:r>
      <w:r>
        <w:t xml:space="preserve">United Kingdom London</w:t>
      </w:r>
      <w:r>
        <w:t xml:space="preserve">. The scope encompasses reservoir engineering analysis, well performance evaluation, production optimisation, and technical due diligence support for the client's portfolio of North Sea and UK Continental Shelf assets.</w:t>
      </w:r>
    </w:p>
    <w:p>
      <w:pPr>
        <w:pStyle w:val="BodyText"/>
      </w:pPr>
      <w:r>
        <w:t xml:space="preserve">The designated</w:t>
      </w:r>
      <w:r>
        <w:t xml:space="preserve"> </w:t>
      </w:r>
      <w:r>
        <w:t xml:space="preserve">Petroleum Engineer</w:t>
      </w:r>
      <w:r>
        <w:t xml:space="preserve"> </w:t>
      </w:r>
      <w:r>
        <w:t xml:space="preserve">will operate from the client's premises in central</w:t>
      </w:r>
      <w:r>
        <w:t xml:space="preserve"> </w:t>
      </w:r>
      <w:r>
        <w:t xml:space="preserve">United Kingdom London</w:t>
      </w:r>
      <w:r>
        <w:t xml:space="preserve"> </w:t>
      </w:r>
      <w:r>
        <w:t xml:space="preserve">and will be available for on-site visits to operational facilities as required. All deliverables will comply with the standards set by the Health and Safety Executive (HSE), the Oil and Gas UK (OGUK) guidelines, and the relevant Royal Institution of Chartered Engineers (RICE) professional codes of practice applicable within the United Kingdom.</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Petroleum Engineer – Reservoir Modelling &amp; Simulation (Black Oil &amp; Compositional)</w:t>
            </w:r>
          </w:p>
        </w:tc>
        <w:tc>
          <w:tcPr/>
          <w:p>
            <w:pPr>
              <w:pStyle w:val="Compact"/>
              <w:jc w:val="left"/>
            </w:pPr>
            <w:r>
              <w:t xml:space="preserve">120 hours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Petroleum Engineer – Well Performance Analysis &amp; Nodal Analysis</w:t>
            </w:r>
          </w:p>
        </w:tc>
        <w:tc>
          <w:tcPr/>
          <w:p>
            <w:pPr>
              <w:pStyle w:val="Compact"/>
              <w:jc w:val="left"/>
            </w:pPr>
            <w:r>
              <w:t xml:space="preserve">80 hours</w:t>
            </w:r>
          </w:p>
        </w:tc>
        <w:tc>
          <w:tcPr/>
          <w:p>
            <w:pPr>
              <w:pStyle w:val="Compact"/>
              <w:jc w:val="left"/>
            </w:pPr>
            <w:r>
              <w:t xml:space="preserve">£165.00/hr</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Petroleum Engineer – Production Forecasting &amp; Decline Curve Analysis</w:t>
            </w:r>
          </w:p>
        </w:tc>
        <w:tc>
          <w:tcPr/>
          <w:p>
            <w:pPr>
              <w:pStyle w:val="Compact"/>
              <w:jc w:val="left"/>
            </w:pPr>
            <w:r>
              <w:t xml:space="preserve">60 hours</w:t>
            </w:r>
          </w:p>
        </w:tc>
        <w:tc>
          <w:tcPr/>
          <w:p>
            <w:pPr>
              <w:pStyle w:val="Compact"/>
              <w:jc w:val="left"/>
            </w:pPr>
            <w:r>
              <w:t xml:space="preserve">£165.00/hr</w:t>
            </w:r>
          </w:p>
        </w:tc>
        <w:tc>
          <w:tcPr/>
          <w:p>
            <w:pPr>
              <w:pStyle w:val="Compact"/>
              <w:jc w:val="left"/>
            </w:pPr>
            <w:r>
              <w:t xml:space="preserve">£9,900.00</w:t>
            </w:r>
          </w:p>
        </w:tc>
      </w:tr>
      <w:tr>
        <w:tc>
          <w:tcPr/>
          <w:p>
            <w:pPr>
              <w:pStyle w:val="Compact"/>
              <w:jc w:val="left"/>
            </w:pPr>
            <w:r>
              <w:t xml:space="preserve">04</w:t>
            </w:r>
          </w:p>
        </w:tc>
        <w:tc>
          <w:tcPr/>
          <w:p>
            <w:pPr>
              <w:pStyle w:val="Compact"/>
              <w:jc w:val="left"/>
            </w:pPr>
            <w:r>
              <w:t xml:space="preserve">Technical Due Diligence Support – Asset Valuation (UKCS Blocks)</w:t>
            </w:r>
          </w:p>
        </w:tc>
        <w:tc>
          <w:tcPr/>
          <w:p>
            <w:pPr>
              <w:pStyle w:val="Compact"/>
              <w:jc w:val="left"/>
            </w:pPr>
            <w:r>
              <w:t xml:space="preserve">40 hours</w:t>
            </w:r>
          </w:p>
        </w:tc>
        <w:tc>
          <w:tcPr/>
          <w:p>
            <w:pPr>
              <w:pStyle w:val="Compact"/>
              <w:jc w:val="left"/>
            </w:pPr>
            <w:r>
              <w:t xml:space="preserve">£210.00/hr</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Site Visits to Offshore Platforms (Travel &amp; Accommodation from London)</w:t>
            </w:r>
          </w:p>
        </w:tc>
        <w:tc>
          <w:tcPr/>
          <w:p>
            <w:pPr>
              <w:pStyle w:val="Compact"/>
              <w:jc w:val="left"/>
            </w:pPr>
            <w:r>
              <w:t xml:space="preserve">4 visits</w:t>
            </w:r>
          </w:p>
        </w:tc>
        <w:tc>
          <w:tcPr/>
          <w:p>
            <w:pPr>
              <w:pStyle w:val="Compact"/>
              <w:jc w:val="left"/>
            </w:pPr>
            <w:r>
              <w:t xml:space="preserve">£2,850.00/visit</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Software Licences – Petrel, Eclipse, OLGA (Annual Subscription)</w:t>
            </w:r>
          </w:p>
        </w:tc>
        <w:tc>
          <w:tcPr/>
          <w:p>
            <w:pPr>
              <w:pStyle w:val="Compact"/>
              <w:jc w:val="left"/>
            </w:pPr>
            <w:r>
              <w:t xml:space="preserve">1 year</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07</w:t>
            </w:r>
          </w:p>
        </w:tc>
        <w:tc>
          <w:tcPr/>
          <w:p>
            <w:pPr>
              <w:pStyle w:val="Compact"/>
              <w:jc w:val="left"/>
            </w:pPr>
            <w:r>
              <w:t xml:space="preserve">Reporting, Documentation &amp; Presentation Preparation</w:t>
            </w:r>
          </w:p>
        </w:tc>
        <w:tc>
          <w:tcPr/>
          <w:p>
            <w:pPr>
              <w:pStyle w:val="Compact"/>
              <w:jc w:val="left"/>
            </w:pPr>
            <w:r>
              <w:t xml:space="preserve">30 hours</w:t>
            </w:r>
          </w:p>
        </w:tc>
        <w:tc>
          <w:tcPr/>
          <w:p>
            <w:pPr>
              <w:pStyle w:val="Compact"/>
              <w:jc w:val="left"/>
            </w:pPr>
            <w:r>
              <w:t xml:space="preserve">£145.00/hr</w:t>
            </w:r>
          </w:p>
        </w:tc>
        <w:tc>
          <w:tcPr/>
          <w:p>
            <w:pPr>
              <w:pStyle w:val="Compact"/>
              <w:jc w:val="left"/>
            </w:pPr>
            <w:r>
              <w:t xml:space="preserve">£4,350.00</w:t>
            </w:r>
          </w:p>
        </w:tc>
      </w:tr>
      <w:tr>
        <w:tc>
          <w:tcPr/>
          <w:p>
            <w:pPr>
              <w:pStyle w:val="Compact"/>
              <w:jc w:val="left"/>
            </w:pPr>
            <w:r>
              <w:t xml:space="preserve">08</w:t>
            </w:r>
          </w:p>
        </w:tc>
        <w:tc>
          <w:tcPr/>
          <w:p>
            <w:pPr>
              <w:pStyle w:val="Compact"/>
              <w:jc w:val="left"/>
            </w:pPr>
            <w:r>
              <w:t xml:space="preserve">Project Management &amp; Coordination (London-based)</w:t>
            </w:r>
          </w:p>
        </w:tc>
        <w:tc>
          <w:tcPr/>
          <w:p>
            <w:pPr>
              <w:pStyle w:val="Compact"/>
              <w:jc w:val="left"/>
            </w:pPr>
            <w:r>
              <w:t xml:space="preserve">50 hours</w:t>
            </w:r>
          </w:p>
        </w:tc>
        <w:tc>
          <w:tcPr/>
          <w:p>
            <w:pPr>
              <w:pStyle w:val="Compact"/>
              <w:jc w:val="left"/>
            </w:pPr>
            <w:r>
              <w:t xml:space="preserve">£175.00/hr</w:t>
            </w:r>
          </w:p>
        </w:tc>
        <w:tc>
          <w:tcPr/>
          <w:p>
            <w:pPr>
              <w:pStyle w:val="Compact"/>
              <w:jc w:val="left"/>
            </w:pPr>
            <w:r>
              <w:t xml:space="preserve">£8,750.00</w:t>
            </w:r>
          </w:p>
        </w:tc>
      </w:tr>
      <w:tr>
        <w:tc>
          <w:tcPr>
            <w:gridSpan w:val="4"/>
          </w:tcPr>
          <w:p>
            <w:pPr>
              <w:pStyle w:val="Compact"/>
              <w:jc w:val="left"/>
            </w:pPr>
            <w:r>
              <w:t xml:space="preserve">Subtotal (Excluding VAT)</w:t>
            </w:r>
          </w:p>
        </w:tc>
        <w:tc>
          <w:tcPr/>
          <w:p>
            <w:pPr>
              <w:pStyle w:val="Compact"/>
              <w:jc w:val="left"/>
            </w:pPr>
            <w:r>
              <w:t xml:space="preserve">£92,700.00</w:t>
            </w:r>
          </w:p>
        </w:tc>
      </w:tr>
      <w:tr>
        <w:tc>
          <w:tcPr>
            <w:gridSpan w:val="4"/>
          </w:tcPr>
          <w:p>
            <w:pPr>
              <w:pStyle w:val="Compact"/>
              <w:jc w:val="left"/>
            </w:pPr>
            <w:r>
              <w:t xml:space="preserve">VAT @ 20%</w:t>
            </w:r>
          </w:p>
        </w:tc>
        <w:tc>
          <w:tcPr/>
          <w:p>
            <w:pPr>
              <w:pStyle w:val="Compact"/>
              <w:jc w:val="left"/>
            </w:pPr>
            <w:r>
              <w:t xml:space="preserve">£18,540.00</w:t>
            </w:r>
          </w:p>
        </w:tc>
      </w:tr>
      <w:tr>
        <w:tc>
          <w:tcPr>
            <w:gridSpan w:val="4"/>
          </w:tcPr>
          <w:p>
            <w:pPr>
              <w:pStyle w:val="Compact"/>
              <w:jc w:val="left"/>
            </w:pPr>
            <w:r>
              <w:rPr>
                <w:bCs/>
                <w:b/>
              </w:rPr>
              <w:t xml:space="preserve">TOTAL ESTIMATED COST (Including VAT)</w:t>
            </w:r>
          </w:p>
        </w:tc>
        <w:tc>
          <w:tcPr/>
          <w:p>
            <w:pPr>
              <w:pStyle w:val="Compact"/>
              <w:jc w:val="left"/>
            </w:pPr>
            <w:r>
              <w:rPr>
                <w:bCs/>
                <w:b/>
              </w:rPr>
              <w:t xml:space="preserve">£111,240.00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assumes payment in three instalments as follows:</w:t>
      </w:r>
    </w:p>
    <w:p>
      <w:pPr>
        <w:numPr>
          <w:ilvl w:val="0"/>
          <w:numId w:val="1001"/>
        </w:numPr>
        <w:pStyle w:val="Compact"/>
      </w:pPr>
      <w:r>
        <w:rPr>
          <w:bCs/>
          <w:b/>
        </w:rPr>
        <w:t xml:space="preserve">Instalment 1 (30%):</w:t>
      </w:r>
      <w:r>
        <w:t xml:space="preserve"> </w:t>
      </w:r>
      <w:r>
        <w:t xml:space="preserve">£33,372.00 – Due upon execution of the service agreement and commencement of the Petroleum Engineer engagement in United Kingdom London.</w:t>
      </w:r>
    </w:p>
    <w:p>
      <w:pPr>
        <w:numPr>
          <w:ilvl w:val="0"/>
          <w:numId w:val="1001"/>
        </w:numPr>
        <w:pStyle w:val="Compact"/>
      </w:pPr>
      <w:r>
        <w:rPr>
          <w:bCs/>
          <w:b/>
        </w:rPr>
        <w:t xml:space="preserve">Instalment 2 (40%):</w:t>
      </w:r>
      <w:r>
        <w:t xml:space="preserve"> </w:t>
      </w:r>
      <w:r>
        <w:t xml:space="preserve">£44,496.00 – Due upon delivery of the interim technical report and completion of the mid-project review.</w:t>
      </w:r>
    </w:p>
    <w:p>
      <w:pPr>
        <w:numPr>
          <w:ilvl w:val="0"/>
          <w:numId w:val="1001"/>
        </w:numPr>
        <w:pStyle w:val="Compact"/>
      </w:pPr>
      <w:r>
        <w:rPr>
          <w:bCs/>
          <w:b/>
        </w:rPr>
        <w:t xml:space="preserve">Instalment 3 (30%):</w:t>
      </w:r>
      <w:r>
        <w:t xml:space="preserve"> </w:t>
      </w:r>
      <w:r>
        <w:t xml:space="preserve">£33,372.00 – Due upon final delivery of all deliverables, acceptance by the client, and closure of the project.</w:t>
      </w:r>
    </w:p>
    <w:p>
      <w:pPr>
        <w:pStyle w:val="FirstParagraph"/>
      </w:pPr>
      <w:r>
        <w:t xml:space="preserve">All payments shall be made by BACS transfer to the account details provided in the accompanying invoice. Late payments will attract interest at a rate of 2% per month in accordance with the Late Payment of Commercial Debts (Interest) Act 1998 as applicable in the United Kingdom.</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a period of ninety (90) days from the date of issue. Beyond this period, rates and availability of the Petroleum Engineer may be subject to revision.</w:t>
      </w:r>
    </w:p>
    <w:p>
      <w:pPr>
        <w:numPr>
          <w:ilvl w:val="0"/>
          <w:numId w:val="1002"/>
        </w:numPr>
        <w:pStyle w:val="Compact"/>
      </w:pPr>
      <w:r>
        <w:t xml:space="preserve">All services will be performed by a qualified and chartered Petroleum Engineer holding membership of the Institution of Mechanical Engineers (IMechE) or the Royal Academy of Engineering, operating in compliance with UK professional standards.</w:t>
      </w:r>
    </w:p>
    <w:p>
      <w:pPr>
        <w:numPr>
          <w:ilvl w:val="0"/>
          <w:numId w:val="1002"/>
        </w:numPr>
        <w:pStyle w:val="Compact"/>
      </w:pPr>
      <w:r>
        <w:t xml:space="preserve">The client shall provide all necessary data, access to facilities, and permits required for the Petroleum Engineer to carry out the scope of work in United Kingdom London and at offshore locations.</w:t>
      </w:r>
    </w:p>
    <w:p>
      <w:pPr>
        <w:numPr>
          <w:ilvl w:val="0"/>
          <w:numId w:val="1002"/>
        </w:numPr>
        <w:pStyle w:val="Compact"/>
      </w:pPr>
      <w:r>
        <w:t xml:space="preserve">Confidentiality: All data, documents, and information exchanged under this engagement shall be treated as strictly confidential in accordance with the UK Data Protection Act 2018 and GDPR regulations.</w:t>
      </w:r>
    </w:p>
    <w:p>
      <w:pPr>
        <w:numPr>
          <w:ilvl w:val="0"/>
          <w:numId w:val="1002"/>
        </w:numPr>
        <w:pStyle w:val="Compact"/>
      </w:pPr>
      <w:r>
        <w:t xml:space="preserve">Intellectual Property: All reports, models, and analyses produced specifically for the client under this Quotation Estimate shall become the property of the client upon full payment.</w:t>
      </w:r>
    </w:p>
    <w:p>
      <w:pPr>
        <w:numPr>
          <w:ilvl w:val="0"/>
          <w:numId w:val="1002"/>
        </w:numPr>
        <w:pStyle w:val="Compact"/>
      </w:pPr>
      <w:r>
        <w:t xml:space="preserve">Limitation of Liability: Meridian Energy Consulting Ltd. shall not be liable for any indirect, consequential, or special damages arising from the Petroleum Engineer services, with a maximum aggregate liability capped at the total value of this Quotation Estimate.</w:t>
      </w:r>
    </w:p>
    <w:p>
      <w:pPr>
        <w:numPr>
          <w:ilvl w:val="0"/>
          <w:numId w:val="1002"/>
        </w:numPr>
        <w:pStyle w:val="Compact"/>
      </w:pPr>
      <w:r>
        <w:t xml:space="preserve">Governing Law: This Quotation Estimate and any resulting contract shall be governed by and construed in accordance with the laws of England and Wales. Any disputes shall be subject to the exclusive jurisdiction of the courts of England and Wales.</w:t>
      </w:r>
    </w:p>
    <w:p>
      <w:pPr>
        <w:numPr>
          <w:ilvl w:val="0"/>
          <w:numId w:val="1002"/>
        </w:numPr>
        <w:pStyle w:val="Compact"/>
      </w:pPr>
      <w:r>
        <w:t xml:space="preserve">Force Majeure: Neither party shall be liable for failure to perform obligations due to events beyond reasonable control, including but not limited to natural disasters, government actions, or industrial disputes within the United Kingdom.</w:t>
      </w:r>
    </w:p>
    <w:bookmarkEnd w:id="26"/>
    <w:bookmarkStart w:id="27" w:name="assumptions-and-exclusions"/>
    <w:p>
      <w:pPr>
        <w:pStyle w:val="Heading2"/>
      </w:pPr>
      <w:r>
        <w:t xml:space="preserve">5. Assumptions and Exclusions</w:t>
      </w:r>
    </w:p>
    <w:p>
      <w:pPr>
        <w:numPr>
          <w:ilvl w:val="0"/>
          <w:numId w:val="1003"/>
        </w:numPr>
        <w:pStyle w:val="Compact"/>
      </w:pPr>
      <w:r>
        <w:t xml:space="preserve">This Quotation Estimate assumes a single Petroleum Engineer resource. Should the client require additional engineers or specialist sub-consultants, a supplementary quotation will be issued.</w:t>
      </w:r>
    </w:p>
    <w:p>
      <w:pPr>
        <w:numPr>
          <w:ilvl w:val="0"/>
          <w:numId w:val="1003"/>
        </w:numPr>
        <w:pStyle w:val="Compact"/>
      </w:pPr>
      <w:r>
        <w:t xml:space="preserve">Travel costs to and from United Kingdom London for the Petroleum Engineer are included. International travel is excluded and will be quoted separately.</w:t>
      </w:r>
    </w:p>
    <w:p>
      <w:pPr>
        <w:numPr>
          <w:ilvl w:val="0"/>
          <w:numId w:val="1003"/>
        </w:numPr>
        <w:pStyle w:val="Compact"/>
      </w:pPr>
      <w:r>
        <w:t xml:space="preserve">Any scope changes exceeding 10% of the original hours will be subject to a formal variation order and additional charges.</w:t>
      </w:r>
    </w:p>
    <w:p>
      <w:pPr>
        <w:numPr>
          <w:ilvl w:val="0"/>
          <w:numId w:val="1003"/>
        </w:numPr>
        <w:pStyle w:val="Compact"/>
      </w:pPr>
      <w:r>
        <w:t xml:space="preserve">Costs associated with third-party laboratory testing, core analysis, or seismic data acquisition are excluded from this estimate.</w:t>
      </w:r>
    </w:p>
    <w:bookmarkEnd w:id="27"/>
    <w:bookmarkStart w:id="28" w:name="acceptance-of-quotation-estimate"/>
    <w:p>
      <w:pPr>
        <w:pStyle w:val="Heading2"/>
      </w:pPr>
      <w:r>
        <w:t xml:space="preserve">6. Acceptance of Quotation Estimate</w:t>
      </w:r>
    </w:p>
    <w:p>
      <w:pPr>
        <w:pStyle w:val="FirstParagraph"/>
      </w:pPr>
      <w:r>
        <w:t xml:space="preserve">By signing below, the client acknowledges and accepts this Quotation Estimate for Petroleum Engineer services to be delivered in United Kingdom London. This signature constitutes a binding agreement subject to the terms and conditions outlined herein.</w:t>
      </w:r>
    </w:p>
    <w:p>
      <w:pPr>
        <w:pStyle w:val="BodyText"/>
      </w:pPr>
      <w:r>
        <w:rPr>
          <w:bCs/>
          <w:b/>
        </w:rPr>
        <w:t xml:space="preserve">For and on behalf of Meridian Energy Consulting Ltd.</w:t>
      </w:r>
    </w:p>
    <w:p>
      <w:pPr>
        <w:pStyle w:val="BodyText"/>
      </w:pPr>
      <w:r>
        <w:t xml:space="preserve">Name: Sarah Whitmore, Managing Director</w:t>
      </w:r>
    </w:p>
    <w:p>
      <w:pPr>
        <w:pStyle w:val="BodyText"/>
      </w:pPr>
      <w:r>
        <w:t xml:space="preserve">Date:</w:t>
      </w:r>
    </w:p>
    <w:p>
      <w:pPr>
        <w:pStyle w:val="BodyText"/>
      </w:pPr>
      <w:r>
        <w:t xml:space="preserve">Signature</w:t>
      </w:r>
    </w:p>
    <w:p>
      <w:pPr>
        <w:pStyle w:val="BodyText"/>
      </w:pPr>
      <w:r>
        <w:rPr>
          <w:bCs/>
          <w:b/>
        </w:rPr>
        <w:t xml:space="preserve">For and on behalf of North Sea Energy Partners PLC</w:t>
      </w:r>
    </w:p>
    <w:p>
      <w:pPr>
        <w:pStyle w:val="BodyText"/>
      </w:pPr>
      <w:r>
        <w:t xml:space="preserve">Name: David Hartley, Procurement Director</w:t>
      </w:r>
    </w:p>
    <w:p>
      <w:pPr>
        <w:pStyle w:val="BodyText"/>
      </w:pPr>
      <w:r>
        <w:t xml:space="preserve">Date:</w:t>
      </w:r>
    </w:p>
    <w:p>
      <w:pPr>
        <w:pStyle w:val="BodyText"/>
      </w:pPr>
      <w:r>
        <w:t xml:space="preserve">Signature</w:t>
      </w:r>
    </w:p>
    <w:bookmarkEnd w:id="28"/>
    <w:p>
      <w:pPr>
        <w:pStyle w:val="BodyText"/>
      </w:pPr>
      <w:r>
        <w:t xml:space="preserve">Meridian Energy Consulting Ltd. | Registered in England &amp; Wales No. 08472915 | 142 Victoria Street, London SW1E 6JL</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Reference: QTE-2025-PE-0472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United Kingdom London</dc:title>
  <dc:creator/>
  <dc:language>en</dc:language>
  <cp:keywords/>
  <dcterms:created xsi:type="dcterms:W3CDTF">2026-10-10T03:50:07Z</dcterms:created>
  <dcterms:modified xsi:type="dcterms:W3CDTF">2026-10-10T03:50:07Z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