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meridian-energy-consulting-group"/>
    <w:p>
      <w:pPr>
        <w:pStyle w:val="Heading1"/>
      </w:pPr>
      <w:r>
        <w:t xml:space="preserve">Meridian Energy Consulting Group</w:t>
      </w:r>
    </w:p>
    <w:p>
      <w:pPr>
        <w:pStyle w:val="FirstParagraph"/>
      </w:pPr>
      <w:r>
        <w:t xml:space="preserve">200 Park Avenue, Suite 4200</w:t>
      </w:r>
    </w:p>
    <w:p>
      <w:pPr>
        <w:pStyle w:val="BodyText"/>
      </w:pPr>
      <w:r>
        <w:t xml:space="preserve">New York, NY 10166, United States</w:t>
      </w:r>
    </w:p>
    <w:p>
      <w:pPr>
        <w:pStyle w:val="BodyText"/>
      </w:pPr>
      <w:r>
        <w:t xml:space="preserve">Tel: (212) 555-0147 | Email: estimates@meridianenergy.com</w:t>
      </w:r>
    </w:p>
    <w:p>
      <w:pPr>
        <w:pStyle w:val="BodyText"/>
      </w:pPr>
      <w:r>
        <w:t xml:space="preserve">EIN: 84-2917365</w:t>
      </w:r>
    </w:p>
    <w:bookmarkEnd w:id="20"/>
    <w:bookmarkStart w:id="21" w:name="quotation-estimate"/>
    <w:p>
      <w:pPr>
        <w:pStyle w:val="Heading2"/>
      </w:pPr>
      <w:r>
        <w:t xml:space="preserve">Quotation Estimate</w:t>
      </w:r>
    </w:p>
    <w:p>
      <w:pPr>
        <w:pStyle w:val="FirstParagraph"/>
      </w:pPr>
      <w:r>
        <w:t xml:space="preserve">Reference No.: QTE-2025-04871</w:t>
      </w:r>
    </w:p>
    <w:p>
      <w:pPr>
        <w:pStyle w:val="BodyText"/>
      </w:pPr>
      <w:r>
        <w:t xml:space="preserve">Date Issued: June 12, 2025</w:t>
      </w:r>
    </w:p>
    <w:p>
      <w:pPr>
        <w:pStyle w:val="BodyText"/>
      </w:pPr>
      <w:r>
        <w:t xml:space="preserve">Valid Until: July 12, 2025</w:t>
      </w:r>
    </w:p>
    <w:bookmarkEnd w:id="21"/>
    <w:p>
      <w:pPr>
        <w:pStyle w:val="BodyText"/>
      </w:pPr>
      <w:r>
        <w:t xml:space="preserve">Parties Involved</w:t>
      </w:r>
    </w:p>
    <w:bookmarkStart w:id="22" w:name="prepared-for-client"/>
    <w:p>
      <w:pPr>
        <w:pStyle w:val="Heading3"/>
      </w:pPr>
      <w:r>
        <w:t xml:space="preserve">Prepared For (Client)</w:t>
      </w:r>
    </w:p>
    <w:p>
      <w:pPr>
        <w:pStyle w:val="FirstParagraph"/>
      </w:pPr>
      <w:r>
        <w:rPr>
          <w:bCs/>
          <w:b/>
        </w:rPr>
        <w:t xml:space="preserve">Atlantic Basin Exploration LLC</w:t>
      </w:r>
    </w:p>
    <w:p>
      <w:pPr>
        <w:pStyle w:val="BodyText"/>
      </w:pPr>
      <w:r>
        <w:t xml:space="preserve">1250 Sixth Avenue, Floor 38</w:t>
      </w:r>
    </w:p>
    <w:p>
      <w:pPr>
        <w:pStyle w:val="BodyText"/>
      </w:pPr>
      <w:r>
        <w:t xml:space="preserve">New York, NY 10020, United States</w:t>
      </w:r>
    </w:p>
    <w:p>
      <w:pPr>
        <w:pStyle w:val="BodyText"/>
      </w:pPr>
      <w:r>
        <w:t xml:space="preserve">Attn: Mr. David R. Thornton, VP of Operations</w:t>
      </w:r>
    </w:p>
    <w:p>
      <w:pPr>
        <w:pStyle w:val="BodyText"/>
      </w:pPr>
      <w:r>
        <w:t xml:space="preserve">Contact: d.thornton@atlanticbasin.com</w:t>
      </w:r>
    </w:p>
    <w:bookmarkEnd w:id="22"/>
    <w:bookmarkStart w:id="23" w:name="prepared-by-service-provider"/>
    <w:p>
      <w:pPr>
        <w:pStyle w:val="Heading3"/>
      </w:pPr>
      <w:r>
        <w:t xml:space="preserve">Prepared By (Service Provider)</w:t>
      </w:r>
    </w:p>
    <w:p>
      <w:pPr>
        <w:pStyle w:val="FirstParagraph"/>
      </w:pPr>
      <w:r>
        <w:rPr>
          <w:bCs/>
          <w:b/>
        </w:rPr>
        <w:t xml:space="preserve">Meridian Energy Consulting Group</w:t>
      </w:r>
    </w:p>
    <w:p>
      <w:pPr>
        <w:pStyle w:val="BodyText"/>
      </w:pPr>
      <w:r>
        <w:t xml:space="preserve">200 Park Avenue, Suite 4200</w:t>
      </w:r>
    </w:p>
    <w:p>
      <w:pPr>
        <w:pStyle w:val="BodyText"/>
      </w:pPr>
      <w:r>
        <w:t xml:space="preserve">New York, NY 10166, United States</w:t>
      </w:r>
    </w:p>
    <w:p>
      <w:pPr>
        <w:pStyle w:val="BodyText"/>
      </w:pPr>
      <w:r>
        <w:t xml:space="preserve">Attn: Dr. Sarah K. Mitchell, Lead Petroleum Engineer</w:t>
      </w:r>
    </w:p>
    <w:p>
      <w:pPr>
        <w:pStyle w:val="BodyText"/>
      </w:pPr>
      <w:r>
        <w:t xml:space="preserve">Contact: s.mitchell@meridianenergy.com</w:t>
      </w:r>
    </w:p>
    <w:bookmarkEnd w:id="23"/>
    <w:p>
      <w:pPr>
        <w:pStyle w:val="BodyText"/>
      </w:pPr>
      <w:r>
        <w:t xml:space="preserve">Scope of Work – Petroleum Engineer Services</w:t>
      </w:r>
    </w:p>
    <w:p>
      <w:pPr>
        <w:pStyle w:val="BodyText"/>
      </w:pPr>
      <w:r>
        <w:t xml:space="preserve">This</w:t>
      </w:r>
      <w:r>
        <w:t xml:space="preserve"> </w:t>
      </w:r>
      <w:r>
        <w:t xml:space="preserve">Quotation Estimate</w:t>
      </w:r>
      <w:r>
        <w:t xml:space="preserve"> </w:t>
      </w:r>
      <w:r>
        <w:t xml:space="preserve">is issued by Meridian Energy Consulting Group to provide comprehensive professional services rendered by a senior</w:t>
      </w:r>
      <w:r>
        <w:t xml:space="preserve"> </w:t>
      </w:r>
      <w:r>
        <w:t xml:space="preserve">Petroleum Engineer</w:t>
      </w:r>
      <w:r>
        <w:t xml:space="preserve"> </w:t>
      </w:r>
      <w:r>
        <w:t xml:space="preserve">to Atlantic Basin Exploration LLC. All services described herein shall be performed in accordance with the regulatory standards established by the New York State Department of Environmental Conservation and applicable federal guidelines within the</w:t>
      </w:r>
      <w:r>
        <w:t xml:space="preserve"> </w:t>
      </w:r>
      <w:r>
        <w:t xml:space="preserve">United States New York City</w:t>
      </w:r>
      <w:r>
        <w:t xml:space="preserve"> </w:t>
      </w:r>
      <w:r>
        <w:t xml:space="preserve">metropolitan area and its surrounding jurisdictions. The scope encompasses reservoir modeling, production optimization, well integrity assessments, and technical advisory support for the client's offshore and onshore exploration portfolio.</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Rate / Unit</w:t>
            </w:r>
          </w:p>
        </w:tc>
        <w:tc>
          <w:tcPr/>
          <w:p>
            <w:pPr>
              <w:pStyle w:val="Compact"/>
              <w:jc w:val="left"/>
            </w:pPr>
            <w:r>
              <w:t xml:space="preserve">Qty</w:t>
            </w:r>
          </w:p>
        </w:tc>
        <w:tc>
          <w:tcPr/>
          <w:p>
            <w:pPr>
              <w:pStyle w:val="Compact"/>
              <w:jc w:val="left"/>
            </w:pPr>
            <w:r>
              <w:t xml:space="preserve">Duration</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Reservoir Characterization &amp; Static Modeling – A dedicated Petroleum Engineer shall conduct full 3D static reservoir modeling for the client's three primary exploration blocks located in the Atlantic Basin. This includes geological data integration, petrophysical analysis, and volumetric estimation.</w:t>
            </w:r>
          </w:p>
        </w:tc>
        <w:tc>
          <w:tcPr/>
          <w:p>
            <w:pPr>
              <w:pStyle w:val="Compact"/>
              <w:jc w:val="left"/>
            </w:pPr>
            <w:r>
              <w:t xml:space="preserve">$285 / hr</w:t>
            </w:r>
          </w:p>
        </w:tc>
        <w:tc>
          <w:tcPr/>
          <w:p>
            <w:pPr>
              <w:pStyle w:val="Compact"/>
              <w:jc w:val="left"/>
            </w:pPr>
            <w:r>
              <w:t xml:space="preserve">160 hrs</w:t>
            </w:r>
          </w:p>
        </w:tc>
        <w:tc>
          <w:tcPr/>
          <w:p>
            <w:pPr>
              <w:pStyle w:val="Compact"/>
              <w:jc w:val="left"/>
            </w:pPr>
            <w:r>
              <w:t xml:space="preserve">8 weeks</w:t>
            </w:r>
          </w:p>
        </w:tc>
        <w:tc>
          <w:tcPr/>
          <w:p>
            <w:pPr>
              <w:pStyle w:val="Compact"/>
              <w:jc w:val="left"/>
            </w:pPr>
            <w:r>
              <w:t xml:space="preserve">$45,600.00</w:t>
            </w:r>
          </w:p>
        </w:tc>
      </w:tr>
      <w:tr>
        <w:tc>
          <w:tcPr/>
          <w:p>
            <w:pPr>
              <w:pStyle w:val="Compact"/>
              <w:jc w:val="left"/>
            </w:pPr>
            <w:r>
              <w:t xml:space="preserve">2</w:t>
            </w:r>
          </w:p>
        </w:tc>
        <w:tc>
          <w:tcPr/>
          <w:p>
            <w:pPr>
              <w:pStyle w:val="Compact"/>
              <w:jc w:val="left"/>
            </w:pPr>
            <w:r>
              <w:t xml:space="preserve">Dynamic Reservoir Simulation &amp; Production Forecasting – The assigned Petroleum Engineer will develop and calibrate dynamic simulation models to project 20-year production profiles, optimize well placement, and evaluate enhanced recovery techniques for the client's assets.</w:t>
            </w:r>
          </w:p>
        </w:tc>
        <w:tc>
          <w:tcPr/>
          <w:p>
            <w:pPr>
              <w:pStyle w:val="Compact"/>
              <w:jc w:val="left"/>
            </w:pPr>
            <w:r>
              <w:t xml:space="preserve">$310 / hr</w:t>
            </w:r>
          </w:p>
        </w:tc>
        <w:tc>
          <w:tcPr/>
          <w:p>
            <w:pPr>
              <w:pStyle w:val="Compact"/>
              <w:jc w:val="left"/>
            </w:pPr>
            <w:r>
              <w:t xml:space="preserve">120 hrs</w:t>
            </w:r>
          </w:p>
        </w:tc>
        <w:tc>
          <w:tcPr/>
          <w:p>
            <w:pPr>
              <w:pStyle w:val="Compact"/>
              <w:jc w:val="left"/>
            </w:pPr>
            <w:r>
              <w:t xml:space="preserve">6 weeks</w:t>
            </w:r>
          </w:p>
        </w:tc>
        <w:tc>
          <w:tcPr/>
          <w:p>
            <w:pPr>
              <w:pStyle w:val="Compact"/>
              <w:jc w:val="left"/>
            </w:pPr>
            <w:r>
              <w:t xml:space="preserve">$37,200.00</w:t>
            </w:r>
          </w:p>
        </w:tc>
      </w:tr>
      <w:tr>
        <w:tc>
          <w:tcPr/>
          <w:p>
            <w:pPr>
              <w:pStyle w:val="Compact"/>
              <w:jc w:val="left"/>
            </w:pPr>
            <w:r>
              <w:t xml:space="preserve">3</w:t>
            </w:r>
          </w:p>
        </w:tc>
        <w:tc>
          <w:tcPr/>
          <w:p>
            <w:pPr>
              <w:pStyle w:val="Compact"/>
              <w:jc w:val="left"/>
            </w:pPr>
            <w:r>
              <w:t xml:space="preserve">Well Integrity &amp; Completion Design Review – Technical audit of existing well completions and design recommendations for new wells. The Petroleum Engineer will prepare detailed completion engineering packages compliant with New York State drilling regulations.</w:t>
            </w:r>
          </w:p>
        </w:tc>
        <w:tc>
          <w:tcPr/>
          <w:p>
            <w:pPr>
              <w:pStyle w:val="Compact"/>
              <w:jc w:val="left"/>
            </w:pPr>
            <w:r>
              <w:t xml:space="preserve">$295 / hr</w:t>
            </w:r>
          </w:p>
        </w:tc>
        <w:tc>
          <w:tcPr/>
          <w:p>
            <w:pPr>
              <w:pStyle w:val="Compact"/>
              <w:jc w:val="left"/>
            </w:pPr>
            <w:r>
              <w:t xml:space="preserve">80 hrs</w:t>
            </w:r>
          </w:p>
        </w:tc>
        <w:tc>
          <w:tcPr/>
          <w:p>
            <w:pPr>
              <w:pStyle w:val="Compact"/>
              <w:jc w:val="left"/>
            </w:pPr>
            <w:r>
              <w:t xml:space="preserve">4 weeks</w:t>
            </w:r>
          </w:p>
        </w:tc>
        <w:tc>
          <w:tcPr/>
          <w:p>
            <w:pPr>
              <w:pStyle w:val="Compact"/>
              <w:jc w:val="left"/>
            </w:pPr>
            <w:r>
              <w:t xml:space="preserve">$23,600.00</w:t>
            </w:r>
          </w:p>
        </w:tc>
      </w:tr>
      <w:tr>
        <w:tc>
          <w:tcPr/>
          <w:p>
            <w:pPr>
              <w:pStyle w:val="Compact"/>
              <w:jc w:val="left"/>
            </w:pPr>
            <w:r>
              <w:t xml:space="preserve">4</w:t>
            </w:r>
          </w:p>
        </w:tc>
        <w:tc>
          <w:tcPr/>
          <w:p>
            <w:pPr>
              <w:pStyle w:val="Compact"/>
              <w:jc w:val="left"/>
            </w:pPr>
            <w:r>
              <w:t xml:space="preserve">Technical Advisory &amp; Regulatory Compliance Support – Ongoing advisory services by the Petroleum Engineer to support the client's permitting applications, environmental impact assessments, and compliance reporting with the New York State DEC and the U.S. Bureau of Safety and Environmental Enforcement (BSEE).</w:t>
            </w:r>
          </w:p>
        </w:tc>
        <w:tc>
          <w:tcPr/>
          <w:p>
            <w:pPr>
              <w:pStyle w:val="Compact"/>
              <w:jc w:val="left"/>
            </w:pPr>
            <w:r>
              <w:t xml:space="preserve">$275 / hr</w:t>
            </w:r>
          </w:p>
        </w:tc>
        <w:tc>
          <w:tcPr/>
          <w:p>
            <w:pPr>
              <w:pStyle w:val="Compact"/>
              <w:jc w:val="left"/>
            </w:pPr>
            <w:r>
              <w:t xml:space="preserve">60 hrs</w:t>
            </w:r>
          </w:p>
        </w:tc>
        <w:tc>
          <w:tcPr/>
          <w:p>
            <w:pPr>
              <w:pStyle w:val="Compact"/>
              <w:jc w:val="left"/>
            </w:pPr>
            <w:r>
              <w:t xml:space="preserve">12 weeks</w:t>
            </w:r>
          </w:p>
        </w:tc>
        <w:tc>
          <w:tcPr/>
          <w:p>
            <w:pPr>
              <w:pStyle w:val="Compact"/>
              <w:jc w:val="left"/>
            </w:pPr>
            <w:r>
              <w:t xml:space="preserve">$16,500.00</w:t>
            </w:r>
          </w:p>
        </w:tc>
      </w:tr>
      <w:tr>
        <w:tc>
          <w:tcPr/>
          <w:p>
            <w:pPr>
              <w:pStyle w:val="Compact"/>
              <w:jc w:val="left"/>
            </w:pPr>
            <w:r>
              <w:t xml:space="preserve">5</w:t>
            </w:r>
          </w:p>
        </w:tc>
        <w:tc>
          <w:tcPr/>
          <w:p>
            <w:pPr>
              <w:pStyle w:val="Compact"/>
              <w:jc w:val="left"/>
            </w:pPr>
            <w:r>
              <w:t xml:space="preserve">Site Visits &amp; Field Data Collection – The Petroleum Engineer will conduct on-site inspections at the client's operational facilities within the United States New York City area, including the Port Newark terminal and the Staten Island processing station. Travel, lodging, and per diem included.</w:t>
            </w:r>
          </w:p>
        </w:tc>
        <w:tc>
          <w:tcPr/>
          <w:p>
            <w:pPr>
              <w:pStyle w:val="Compact"/>
              <w:jc w:val="left"/>
            </w:pPr>
            <w:r>
              <w:t xml:space="preserve">$4,200 / visit</w:t>
            </w:r>
          </w:p>
        </w:tc>
        <w:tc>
          <w:tcPr/>
          <w:p>
            <w:pPr>
              <w:pStyle w:val="Compact"/>
              <w:jc w:val="left"/>
            </w:pPr>
            <w:r>
              <w:t xml:space="preserve">4 visits</w:t>
            </w:r>
          </w:p>
        </w:tc>
        <w:tc>
          <w:tcPr/>
          <w:p>
            <w:pPr>
              <w:pStyle w:val="Compact"/>
              <w:jc w:val="left"/>
            </w:pPr>
            <w:r>
              <w:t xml:space="preserve">As scheduled</w:t>
            </w:r>
          </w:p>
        </w:tc>
        <w:tc>
          <w:tcPr/>
          <w:p>
            <w:pPr>
              <w:pStyle w:val="Compact"/>
              <w:jc w:val="left"/>
            </w:pPr>
            <w:r>
              <w:t xml:space="preserve">$16,800.00</w:t>
            </w:r>
          </w:p>
        </w:tc>
      </w:tr>
      <w:tr>
        <w:tc>
          <w:tcPr/>
          <w:p>
            <w:pPr>
              <w:pStyle w:val="Compact"/>
              <w:jc w:val="left"/>
            </w:pPr>
            <w:r>
              <w:t xml:space="preserve">6</w:t>
            </w:r>
          </w:p>
        </w:tc>
        <w:tc>
          <w:tcPr/>
          <w:p>
            <w:pPr>
              <w:pStyle w:val="Compact"/>
              <w:jc w:val="left"/>
            </w:pPr>
            <w:r>
              <w:t xml:space="preserve">Final Technical Report &amp; Presentation – Compilation of all findings, models, and recommendations into a comprehensive technical report. Includes a 90-minute executive presentation to the client's board of directors in New York, NY.</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2 weeks</w:t>
            </w:r>
          </w:p>
        </w:tc>
        <w:tc>
          <w:tcPr/>
          <w:p>
            <w:pPr>
              <w:pStyle w:val="Compact"/>
              <w:jc w:val="left"/>
            </w:pPr>
            <w:r>
              <w:t xml:space="preserve">$12,500.00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$152,200.00</w:t>
            </w:r>
          </w:p>
        </w:tc>
      </w:tr>
      <w:tr>
        <w:tc>
          <w:tcPr/>
          <w:p>
            <w:pPr>
              <w:pStyle w:val="Compact"/>
              <w:jc w:val="left"/>
            </w:pPr>
            <w:r>
              <w:t xml:space="preserve">Applicable Sales Tax (NYC 8.875%)</w:t>
            </w:r>
          </w:p>
        </w:tc>
        <w:tc>
          <w:tcPr/>
          <w:p>
            <w:pPr>
              <w:pStyle w:val="Compact"/>
              <w:jc w:val="right"/>
            </w:pPr>
            <w:r>
              <w:t xml:space="preserve">$13,507.78</w:t>
            </w:r>
          </w:p>
        </w:tc>
      </w:tr>
      <w:tr>
        <w:tc>
          <w:tcPr/>
          <w:p>
            <w:pPr>
              <w:pStyle w:val="Compact"/>
              <w:jc w:val="left"/>
            </w:pPr>
            <w:r>
              <w:t xml:space="preserve">Expedited Delivery Surcharge (10%)</w:t>
            </w:r>
          </w:p>
        </w:tc>
        <w:tc>
          <w:tcPr/>
          <w:p>
            <w:pPr>
              <w:pStyle w:val="Compact"/>
              <w:jc w:val="right"/>
            </w:pPr>
            <w:r>
              <w:t xml:space="preserve">$15,220.00</w:t>
            </w:r>
          </w:p>
        </w:tc>
      </w:tr>
      <w:tr>
        <w:tc>
          <w:tcPr/>
          <w:p>
            <w:pPr>
              <w:pStyle w:val="Compact"/>
              <w:jc w:val="left"/>
            </w:pPr>
            <w:r>
              <w:t xml:space="preserve">Grand Total (USD)</w:t>
            </w:r>
          </w:p>
        </w:tc>
        <w:tc>
          <w:tcPr/>
          <w:p>
            <w:pPr>
              <w:pStyle w:val="Compact"/>
              <w:jc w:val="right"/>
            </w:pPr>
            <w:r>
              <w:t xml:space="preserve">$180,927.78</w:t>
            </w:r>
          </w:p>
        </w:tc>
      </w:tr>
    </w:tbl>
    <w:p>
      <w:pPr>
        <w:pStyle w:val="BodyText"/>
      </w:pPr>
      <w:r>
        <w:t xml:space="preserve">Terms and Conditions</w:t>
      </w:r>
    </w:p>
    <w:p>
      <w:pPr>
        <w:numPr>
          <w:ilvl w:val="0"/>
          <w:numId w:val="1001"/>
        </w:numPr>
        <w:pStyle w:val="Compact"/>
      </w:pPr>
      <w:r>
        <w:t xml:space="preserve">This Quotation Estimate is valid for thirty (30) calendar days from the date of issue. After the expiration date, pricing and availability of the assigned Petroleum Engineer are subject to revision.</w:t>
      </w:r>
    </w:p>
    <w:p>
      <w:pPr>
        <w:numPr>
          <w:ilvl w:val="0"/>
          <w:numId w:val="1001"/>
        </w:numPr>
        <w:pStyle w:val="Compact"/>
      </w:pPr>
      <w:r>
        <w:t xml:space="preserve">All services shall be performed by a licensed and certified Petroleum Engineer holding a Professional Engineer (PE) license issued by the New York State Education Department, Board for Professional Engineering.</w:t>
      </w:r>
    </w:p>
    <w:p>
      <w:pPr>
        <w:numPr>
          <w:ilvl w:val="0"/>
          <w:numId w:val="1001"/>
        </w:numPr>
        <w:pStyle w:val="Compact"/>
      </w:pPr>
      <w:r>
        <w:t xml:space="preserve">Payment terms: 40% upon execution of the service agreement, 35% upon delivery of the dynamic simulation models, and 25% upon final report acceptance. Invoices are payable net thirty (30) days from the date of issue.</w:t>
      </w:r>
    </w:p>
    <w:p>
      <w:pPr>
        <w:numPr>
          <w:ilvl w:val="0"/>
          <w:numId w:val="1001"/>
        </w:numPr>
        <w:pStyle w:val="Compact"/>
      </w:pPr>
      <w:r>
        <w:t xml:space="preserve">All work products, including reservoir models, simulation files, and technical reports, shall become the exclusive property of Atlantic Basin Exploration LLC upon full payment.</w:t>
      </w:r>
    </w:p>
    <w:p>
      <w:pPr>
        <w:numPr>
          <w:ilvl w:val="0"/>
          <w:numId w:val="1001"/>
        </w:numPr>
        <w:pStyle w:val="Compact"/>
      </w:pPr>
      <w:r>
        <w:t xml:space="preserve">The Petroleum Engineer shall maintain professional liability insurance with a minimum coverage of $5,000,000 per occurrence, naming the client as an additional insured party.</w:t>
      </w:r>
    </w:p>
    <w:p>
      <w:pPr>
        <w:numPr>
          <w:ilvl w:val="0"/>
          <w:numId w:val="1001"/>
        </w:numPr>
        <w:pStyle w:val="Compact"/>
      </w:pPr>
      <w:r>
        <w:t xml:space="preserve">Any changes to the scope of work must be documented in a written change order signed by both parties. Additional hours beyond the quoted quantities will be billed at the hourly rates specified in this Quotation Estimate.</w:t>
      </w:r>
    </w:p>
    <w:p>
      <w:pPr>
        <w:numPr>
          <w:ilvl w:val="0"/>
          <w:numId w:val="1001"/>
        </w:numPr>
        <w:pStyle w:val="Compact"/>
      </w:pPr>
      <w:r>
        <w:t xml:space="preserve">All services are subject to the confidentiality provisions outlined in the separate Non-Disclosure Agreement (NDA) executed between the parties. The Petroleum Engineer shall not disclose proprietary reservoir data, production figures, or strategic plans to any third party.</w:t>
      </w:r>
    </w:p>
    <w:p>
      <w:pPr>
        <w:numPr>
          <w:ilvl w:val="0"/>
          <w:numId w:val="1001"/>
        </w:numPr>
        <w:pStyle w:val="Compact"/>
      </w:pPr>
      <w:r>
        <w:t xml:space="preserve">This Quotation Estimate does not constitute a binding contract until a formal Service Agreement is executed by authorized representatives of both parties.</w:t>
      </w:r>
    </w:p>
    <w:p>
      <w:pPr>
        <w:numPr>
          <w:ilvl w:val="0"/>
          <w:numId w:val="1001"/>
        </w:numPr>
        <w:pStyle w:val="Compact"/>
      </w:pPr>
      <w:r>
        <w:t xml:space="preserve">Governing law: The State of New York. Any disputes arising from this engagement shall be resolved through binding arbitration in New York City, United States, in accordance with the rules of the American Arbitration Association.</w:t>
      </w:r>
    </w:p>
    <w:p>
      <w:pPr>
        <w:numPr>
          <w:ilvl w:val="0"/>
          <w:numId w:val="1001"/>
        </w:numPr>
        <w:pStyle w:val="Compact"/>
      </w:pPr>
      <w:r>
        <w:t xml:space="preserve">The client acknowledges that the Petroleum Engineer's estimates and projections are based on available data and industry-standard methodologies and do not guarantee specific production outcomes.</w:t>
      </w:r>
    </w:p>
    <w:p>
      <w:pPr>
        <w:pStyle w:val="FirstParagraph"/>
      </w:pPr>
      <w:r>
        <w:t xml:space="preserve">Acceptance and Authorization</w:t>
      </w:r>
    </w:p>
    <w:p>
      <w:pPr>
        <w:pStyle w:val="BodyText"/>
      </w:pPr>
      <w:r>
        <w:t xml:space="preserve">By signing below, the client acknowledges receipt of this Quotation Estimate and authorizes Meridian Energy Consulting Group to proceed with the Petroleum Engineer services as described herein, subject to the terms and conditions stated above.</w:t>
      </w:r>
    </w:p>
    <w:p>
      <w:pPr>
        <w:pStyle w:val="BodyText"/>
      </w:pPr>
      <w:r>
        <w:rPr>
          <w:bCs/>
          <w:b/>
        </w:rPr>
        <w:t xml:space="preserve">For Atlantic Basin Exploration LLC</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Meridian Energy Consulting Group</w:t>
      </w:r>
      <w:r>
        <w:br/>
      </w:r>
      <w:r>
        <w:t xml:space="preserve">Name: Dr. Sarah K. Mitchell</w:t>
      </w:r>
      <w:r>
        <w:br/>
      </w:r>
      <w:r>
        <w:t xml:space="preserve">Title: Lead Petroleum Engineer</w:t>
      </w:r>
      <w:r>
        <w:br/>
      </w:r>
      <w:r>
        <w:t xml:space="preserve">Date: June 12, 2025</w:t>
      </w:r>
    </w:p>
    <w:p>
      <w:pPr>
        <w:pStyle w:val="BodyText"/>
      </w:pPr>
      <w:r>
        <w:t xml:space="preserve">Meridian Energy Consulting Group | 200 Park Avenue, Suite 4200, New York, NY 10166, United States</w:t>
      </w:r>
    </w:p>
    <w:p>
      <w:pPr>
        <w:pStyle w:val="BodyText"/>
      </w:pPr>
      <w:r>
        <w:t xml:space="preserve">This Quotation Estimate (Ref. QTE-2025-04871) is the property of Meridian Energy Consulting Group and is intended solely for the use of Atlantic Basin Exploration LLC.</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United States New York City</dc:title>
  <dc:creator/>
  <dc:language>en</dc:language>
  <cp:keywords/>
  <dcterms:created xsi:type="dcterms:W3CDTF">2026-10-10T04:41:39Z</dcterms:created>
  <dcterms:modified xsi:type="dcterms:W3CDTF">2026-10-10T04:41:39Z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