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Petroleum</w:t>
      </w:r>
      <w:r>
        <w:t xml:space="preserve"> </w:t>
      </w:r>
      <w:r>
        <w:t xml:space="preserve">Engineer</w:t>
      </w:r>
      <w:r>
        <w:t xml:space="preserve"> </w:t>
      </w:r>
      <w:r>
        <w:t xml:space="preserve">-</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geotech-petroleum-solutions-co.-ltd."/>
    <w:p>
      <w:pPr>
        <w:pStyle w:val="Heading1"/>
      </w:pPr>
      <w:r>
        <w:t xml:space="preserve">GeoTech Petroleum Solutions Co., Ltd.</w:t>
      </w:r>
    </w:p>
    <w:p>
      <w:pPr>
        <w:pStyle w:val="FirstParagraph"/>
      </w:pPr>
      <w:r>
        <w:t xml:space="preserve">Address: 25th Floor, Bitexco Financial Tower, 2 Hải Triều Street, Bến Nghé Ward, District 1, Ho Chi Minh City, Vietnam</w:t>
      </w:r>
    </w:p>
    <w:p>
      <w:pPr>
        <w:pStyle w:val="BodyText"/>
      </w:pPr>
      <w:r>
        <w:t xml:space="preserve">Tel: +84 28 3822 5566  |  Email: quotations@geotechpetro.vn  |  Tax Code: 0312345678</w:t>
      </w:r>
    </w:p>
    <w:bookmarkEnd w:id="20"/>
    <w:p>
      <w:pPr>
        <w:pStyle w:val="BodyText"/>
      </w:pPr>
      <w:r>
        <w:t xml:space="preserve">Quotation Estimate</w:t>
      </w:r>
    </w:p>
    <w:tbl>
      <w:tblPr>
        <w:tblStyle w:val="Table"/>
        <w:tblW w:type="pct" w:w="5000"/>
        <w:tblLook w:firstRow="0" w:lastRow="0" w:firstColumn="0" w:lastColumn="0" w:noHBand="0" w:noVBand="0" w:val="0000"/>
      </w:tblPr>
      <w:tblGrid>
        <w:gridCol w:w="1980"/>
        <w:gridCol w:w="1980"/>
        <w:gridCol w:w="1980"/>
        <w:gridCol w:w="1980"/>
      </w:tblGrid>
      <w:tr>
        <w:tc>
          <w:tcPr/>
          <w:p>
            <w:pPr>
              <w:pStyle w:val="Compact"/>
              <w:jc w:val="left"/>
            </w:pPr>
            <w:r>
              <w:t xml:space="preserve">Quotation No.</w:t>
            </w:r>
          </w:p>
        </w:tc>
        <w:tc>
          <w:tcPr/>
          <w:p>
            <w:pPr>
              <w:pStyle w:val="Compact"/>
              <w:jc w:val="left"/>
            </w:pPr>
            <w:r>
              <w:t xml:space="preserve">QTE-2025-0472</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Validity Period</w:t>
            </w:r>
          </w:p>
        </w:tc>
        <w:tc>
          <w:tcPr/>
          <w:p>
            <w:pPr>
              <w:pStyle w:val="Compact"/>
              <w:jc w:val="left"/>
            </w:pPr>
            <w:r>
              <w:t xml:space="preserve">30 days from date of issue</w:t>
            </w:r>
          </w:p>
        </w:tc>
        <w:tc>
          <w:tcPr/>
          <w:p>
            <w:pPr>
              <w:pStyle w:val="Compact"/>
              <w:jc w:val="left"/>
            </w:pPr>
            <w:r>
              <w:t xml:space="preserve">Currency</w:t>
            </w:r>
          </w:p>
        </w:tc>
        <w:tc>
          <w:tcPr/>
          <w:p>
            <w:pPr>
              <w:pStyle w:val="Compact"/>
              <w:jc w:val="left"/>
            </w:pPr>
            <w:r>
              <w:t xml:space="preserve">USD (United States Dollar)</w:t>
            </w:r>
          </w:p>
        </w:tc>
      </w:tr>
      <w:tr>
        <w:tc>
          <w:tcPr/>
          <w:p>
            <w:pPr>
              <w:pStyle w:val="Compact"/>
              <w:jc w:val="left"/>
            </w:pPr>
            <w:r>
              <w:t xml:space="preserve">Prepared For</w:t>
            </w:r>
          </w:p>
        </w:tc>
        <w:tc>
          <w:tcPr>
            <w:gridSpan w:val="3"/>
          </w:tcPr>
          <w:p>
            <w:pPr>
              <w:pStyle w:val="Compact"/>
              <w:jc w:val="left"/>
            </w:pPr>
            <w:r>
              <w:t xml:space="preserve">Vietnam Oil &amp; Gas Exploration Corporation (VOGEC)</w:t>
            </w:r>
            <w:r>
              <w:br/>
            </w:r>
            <w:r>
              <w:t xml:space="preserve">12 Lê Duẩn Street, District 1, Ho Chi Minh City, Vietnam</w:t>
            </w:r>
          </w:p>
        </w:tc>
      </w:tr>
      <w:tr>
        <w:tc>
          <w:tcPr/>
          <w:p>
            <w:pPr>
              <w:pStyle w:val="Compact"/>
              <w:jc w:val="left"/>
            </w:pPr>
            <w:r>
              <w:t xml:space="preserve">Project Location</w:t>
            </w:r>
          </w:p>
        </w:tc>
        <w:tc>
          <w:tcPr>
            <w:gridSpan w:val="3"/>
          </w:tcPr>
          <w:p>
            <w:pPr>
              <w:pStyle w:val="Compact"/>
              <w:jc w:val="left"/>
            </w:pPr>
            <w:r>
              <w:t xml:space="preserve">Offshore Block 06-1, South of Vietnam Ho Chi Minh City (Gulf of Thailand)</w:t>
            </w:r>
          </w:p>
        </w:tc>
      </w:tr>
    </w:tbl>
    <w:p>
      <w:pPr>
        <w:pStyle w:val="BodyText"/>
      </w:pPr>
      <w:r>
        <w:rPr>
          <w:bCs/>
          <w:b/>
        </w:rPr>
        <w:t xml:space="preserve">Important Notice:</w:t>
      </w:r>
      <w:r>
        <w:t xml:space="preserve"> </w:t>
      </w:r>
      <w:r>
        <w:t xml:space="preserve">This Quotation Estimate is valid for thirty (30) calendar days from the date of issue. All pricing is subject to confirmation of final scope, site conditions, and regulatory approvals by the Vietnam Ministry of Natural Resources and Environment (MONRE).</w:t>
      </w:r>
    </w:p>
    <w:p>
      <w:pPr>
        <w:pStyle w:val="BodyText"/>
      </w:pPr>
      <w:r>
        <w:t xml:space="preserve">1. Scope of Work – Petroleum Engineer Services</w:t>
      </w:r>
    </w:p>
    <w:p>
      <w:pPr>
        <w:pStyle w:val="BodyText"/>
      </w:pPr>
      <w:r>
        <w:t xml:space="preserve">This Quotation Estimate is issued in response to the request for a qualified</w:t>
      </w:r>
      <w:r>
        <w:t xml:space="preserve"> </w:t>
      </w:r>
      <w:r>
        <w:rPr>
          <w:bCs/>
          <w:b/>
        </w:rPr>
        <w:t xml:space="preserve">Petroleum Engineer</w:t>
      </w:r>
      <w:r>
        <w:t xml:space="preserve"> </w:t>
      </w:r>
      <w:r>
        <w:t xml:space="preserve">to provide comprehensive technical consulting, reservoir evaluation, and production optimization services for the offshore exploration and production operations located in the waters south of</w:t>
      </w:r>
      <w:r>
        <w:t xml:space="preserve"> </w:t>
      </w:r>
      <w:r>
        <w:rPr>
          <w:bCs/>
          <w:b/>
        </w:rPr>
        <w:t xml:space="preserve">Vietnam Ho Chi Minh City</w:t>
      </w:r>
      <w:r>
        <w:t xml:space="preserve">. The Petroleum Engineer shall be responsible for the following deliverables and activities:</w:t>
      </w:r>
    </w:p>
    <w:p>
      <w:pPr>
        <w:numPr>
          <w:ilvl w:val="0"/>
          <w:numId w:val="1001"/>
        </w:numPr>
        <w:pStyle w:val="Compact"/>
      </w:pPr>
      <w:r>
        <w:t xml:space="preserve">Reservoir characterization and static/dynamic modeling for Block 06-1 using seismic and well-log data.</w:t>
      </w:r>
    </w:p>
    <w:p>
      <w:pPr>
        <w:numPr>
          <w:ilvl w:val="0"/>
          <w:numId w:val="1001"/>
        </w:numPr>
        <w:pStyle w:val="Compact"/>
      </w:pPr>
      <w:r>
        <w:t xml:space="preserve">Well performance analysis, decline curve forecasting, and production allocation recommendations.</w:t>
      </w:r>
    </w:p>
    <w:p>
      <w:pPr>
        <w:numPr>
          <w:ilvl w:val="0"/>
          <w:numId w:val="1001"/>
        </w:numPr>
        <w:pStyle w:val="Compact"/>
      </w:pPr>
      <w:r>
        <w:t xml:space="preserve">Drilling and completion engineering support, including casing design verification and cementing program review.</w:t>
      </w:r>
    </w:p>
    <w:p>
      <w:pPr>
        <w:numPr>
          <w:ilvl w:val="0"/>
          <w:numId w:val="1001"/>
        </w:numPr>
        <w:pStyle w:val="Compact"/>
      </w:pPr>
      <w:r>
        <w:t xml:space="preserve">Preparation of monthly and quarterly technical reports in compliance with Vietnamese petroleum regulations and international standards (API, SPE).</w:t>
      </w:r>
    </w:p>
    <w:p>
      <w:pPr>
        <w:numPr>
          <w:ilvl w:val="0"/>
          <w:numId w:val="1001"/>
        </w:numPr>
        <w:pStyle w:val="Compact"/>
      </w:pPr>
      <w:r>
        <w:t xml:space="preserve">On-site supervision and technical liaison with the Vietnamese regulatory authorities in Ho Chi Minh City and offshore platform operations.</w:t>
      </w:r>
    </w:p>
    <w:p>
      <w:pPr>
        <w:numPr>
          <w:ilvl w:val="0"/>
          <w:numId w:val="1001"/>
        </w:numPr>
        <w:pStyle w:val="Compact"/>
      </w:pPr>
      <w:r>
        <w:t xml:space="preserve">Assessment of enhanced oil recovery (EOR) feasibility and economic modeling for the target reservoirs.</w:t>
      </w:r>
    </w:p>
    <w:p>
      <w:pPr>
        <w:numPr>
          <w:ilvl w:val="0"/>
          <w:numId w:val="1001"/>
        </w:numPr>
        <w:pStyle w:val="Compact"/>
      </w:pPr>
      <w:r>
        <w:t xml:space="preserve">Environmental impact review in coordination with local Vietnamese environmental agencies.</w:t>
      </w:r>
    </w:p>
    <w:p>
      <w:pPr>
        <w:pStyle w:val="FirstParagraph"/>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1</w:t>
            </w:r>
          </w:p>
        </w:tc>
        <w:tc>
          <w:tcPr/>
          <w:p>
            <w:pPr>
              <w:pStyle w:val="Compact"/>
              <w:jc w:val="left"/>
            </w:pPr>
            <w:r>
              <w:t xml:space="preserve">Senior Petroleum Engineer – Monthly Technical Consulting &amp; Reservoir Modeling (on-site in Ho Chi Minh City, 3 days/week + remote)</w:t>
            </w:r>
          </w:p>
        </w:tc>
        <w:tc>
          <w:tcPr/>
          <w:p>
            <w:pPr>
              <w:pStyle w:val="Compact"/>
              <w:jc w:val="left"/>
            </w:pPr>
            <w:r>
              <w:t xml:space="preserve">6</w:t>
            </w:r>
          </w:p>
        </w:tc>
        <w:tc>
          <w:tcPr/>
          <w:p>
            <w:pPr>
              <w:pStyle w:val="Compact"/>
              <w:jc w:val="left"/>
            </w:pPr>
            <w:r>
              <w:t xml:space="preserve">Months</w:t>
            </w:r>
          </w:p>
        </w:tc>
        <w:tc>
          <w:tcPr/>
          <w:p>
            <w:pPr>
              <w:pStyle w:val="Compact"/>
              <w:jc w:val="left"/>
            </w:pPr>
            <w:r>
              <w:t xml:space="preserve">12,500.00</w:t>
            </w:r>
          </w:p>
        </w:tc>
        <w:tc>
          <w:tcPr/>
          <w:p>
            <w:pPr>
              <w:pStyle w:val="Compact"/>
              <w:jc w:val="left"/>
            </w:pPr>
            <w:r>
              <w:t xml:space="preserve">75,000.00</w:t>
            </w:r>
          </w:p>
        </w:tc>
      </w:tr>
      <w:tr>
        <w:tc>
          <w:tcPr/>
          <w:p>
            <w:pPr>
              <w:pStyle w:val="Compact"/>
              <w:jc w:val="left"/>
            </w:pPr>
            <w:r>
              <w:t xml:space="preserve">2</w:t>
            </w:r>
          </w:p>
        </w:tc>
        <w:tc>
          <w:tcPr/>
          <w:p>
            <w:pPr>
              <w:pStyle w:val="Compact"/>
              <w:jc w:val="left"/>
            </w:pPr>
            <w:r>
              <w:t xml:space="preserve">Petroleum Engineer – Offshore Platform Supervision &amp; Well Performance Analysis (2 weeks per month offshore)</w:t>
            </w:r>
          </w:p>
        </w:tc>
        <w:tc>
          <w:tcPr/>
          <w:p>
            <w:pPr>
              <w:pStyle w:val="Compact"/>
              <w:jc w:val="left"/>
            </w:pPr>
            <w:r>
              <w:t xml:space="preserve">6</w:t>
            </w:r>
          </w:p>
        </w:tc>
        <w:tc>
          <w:tcPr/>
          <w:p>
            <w:pPr>
              <w:pStyle w:val="Compact"/>
              <w:jc w:val="left"/>
            </w:pPr>
            <w:r>
              <w:t xml:space="preserve">Months</w:t>
            </w:r>
          </w:p>
        </w:tc>
        <w:tc>
          <w:tcPr/>
          <w:p>
            <w:pPr>
              <w:pStyle w:val="Compact"/>
              <w:jc w:val="left"/>
            </w:pPr>
            <w:r>
              <w:t xml:space="preserve">8,200.00</w:t>
            </w:r>
          </w:p>
        </w:tc>
        <w:tc>
          <w:tcPr/>
          <w:p>
            <w:pPr>
              <w:pStyle w:val="Compact"/>
              <w:jc w:val="left"/>
            </w:pPr>
            <w:r>
              <w:t xml:space="preserve">49,200.00</w:t>
            </w:r>
          </w:p>
        </w:tc>
      </w:tr>
      <w:tr>
        <w:tc>
          <w:tcPr/>
          <w:p>
            <w:pPr>
              <w:pStyle w:val="Compact"/>
              <w:jc w:val="left"/>
            </w:pPr>
            <w:r>
              <w:t xml:space="preserve">3</w:t>
            </w:r>
          </w:p>
        </w:tc>
        <w:tc>
          <w:tcPr/>
          <w:p>
            <w:pPr>
              <w:pStyle w:val="Compact"/>
              <w:jc w:val="left"/>
            </w:pPr>
            <w:r>
              <w:t xml:space="preserve">Reservoir Simulation Software License (Petrel / Eclipse) – Annual Subscription</w:t>
            </w:r>
          </w:p>
        </w:tc>
        <w:tc>
          <w:tcPr/>
          <w:p>
            <w:pPr>
              <w:pStyle w:val="Compact"/>
              <w:jc w:val="left"/>
            </w:pPr>
            <w:r>
              <w:t xml:space="preserve">1</w:t>
            </w:r>
          </w:p>
        </w:tc>
        <w:tc>
          <w:tcPr/>
          <w:p>
            <w:pPr>
              <w:pStyle w:val="Compact"/>
              <w:jc w:val="left"/>
            </w:pPr>
            <w:r>
              <w:t xml:space="preserve">Year</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4</w:t>
            </w:r>
          </w:p>
        </w:tc>
        <w:tc>
          <w:tcPr/>
          <w:p>
            <w:pPr>
              <w:pStyle w:val="Compact"/>
              <w:jc w:val="left"/>
            </w:pPr>
            <w:r>
              <w:t xml:space="preserve">Technical Report Preparation &amp; Regulatory Submission (Vietnamese &amp; English)</w:t>
            </w:r>
          </w:p>
        </w:tc>
        <w:tc>
          <w:tcPr/>
          <w:p>
            <w:pPr>
              <w:pStyle w:val="Compact"/>
              <w:jc w:val="left"/>
            </w:pPr>
            <w:r>
              <w:t xml:space="preserve">4</w:t>
            </w:r>
          </w:p>
        </w:tc>
        <w:tc>
          <w:tcPr/>
          <w:p>
            <w:pPr>
              <w:pStyle w:val="Compact"/>
              <w:jc w:val="left"/>
            </w:pPr>
            <w:r>
              <w:t xml:space="preserve">Reports</w:t>
            </w:r>
          </w:p>
        </w:tc>
        <w:tc>
          <w:tcPr/>
          <w:p>
            <w:pPr>
              <w:pStyle w:val="Compact"/>
              <w:jc w:val="left"/>
            </w:pPr>
            <w:r>
              <w:t xml:space="preserve">3,800.00</w:t>
            </w:r>
          </w:p>
        </w:tc>
        <w:tc>
          <w:tcPr/>
          <w:p>
            <w:pPr>
              <w:pStyle w:val="Compact"/>
              <w:jc w:val="left"/>
            </w:pPr>
            <w:r>
              <w:t xml:space="preserve">15,200.00</w:t>
            </w:r>
          </w:p>
        </w:tc>
      </w:tr>
      <w:tr>
        <w:tc>
          <w:tcPr/>
          <w:p>
            <w:pPr>
              <w:pStyle w:val="Compact"/>
              <w:jc w:val="left"/>
            </w:pPr>
            <w:r>
              <w:t xml:space="preserve">5</w:t>
            </w:r>
          </w:p>
        </w:tc>
        <w:tc>
          <w:tcPr/>
          <w:p>
            <w:pPr>
              <w:pStyle w:val="Compact"/>
              <w:jc w:val="left"/>
            </w:pPr>
            <w:r>
              <w:t xml:space="preserve">Travel, Accommodation &amp; Per Diem – Ho Chi Minh City to Offshore Block 06-1</w:t>
            </w:r>
          </w:p>
        </w:tc>
        <w:tc>
          <w:tcPr/>
          <w:p>
            <w:pPr>
              <w:pStyle w:val="Compact"/>
              <w:jc w:val="left"/>
            </w:pPr>
            <w:r>
              <w:t xml:space="preserve">24</w:t>
            </w:r>
          </w:p>
        </w:tc>
        <w:tc>
          <w:tcPr/>
          <w:p>
            <w:pPr>
              <w:pStyle w:val="Compact"/>
              <w:jc w:val="left"/>
            </w:pPr>
            <w:r>
              <w:t xml:space="preserve">Trips</w:t>
            </w:r>
          </w:p>
        </w:tc>
        <w:tc>
          <w:tcPr/>
          <w:p>
            <w:pPr>
              <w:pStyle w:val="Compact"/>
              <w:jc w:val="left"/>
            </w:pPr>
            <w:r>
              <w:t xml:space="preserve">650.00</w:t>
            </w:r>
          </w:p>
        </w:tc>
        <w:tc>
          <w:tcPr/>
          <w:p>
            <w:pPr>
              <w:pStyle w:val="Compact"/>
              <w:jc w:val="left"/>
            </w:pPr>
            <w:r>
              <w:t xml:space="preserve">15,600.00</w:t>
            </w:r>
          </w:p>
        </w:tc>
      </w:tr>
      <w:tr>
        <w:tc>
          <w:tcPr/>
          <w:p>
            <w:pPr>
              <w:pStyle w:val="Compact"/>
              <w:jc w:val="left"/>
            </w:pPr>
            <w:r>
              <w:t xml:space="preserve">6</w:t>
            </w:r>
          </w:p>
        </w:tc>
        <w:tc>
          <w:tcPr/>
          <w:p>
            <w:pPr>
              <w:pStyle w:val="Compact"/>
              <w:jc w:val="left"/>
            </w:pPr>
            <w:r>
              <w:t xml:space="preserve">Work Visa, Health Insurance &amp; Local Compliance Fees (Vietnam)</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7</w:t>
            </w:r>
          </w:p>
        </w:tc>
        <w:tc>
          <w:tcPr/>
          <w:p>
            <w:pPr>
              <w:pStyle w:val="Compact"/>
              <w:jc w:val="left"/>
            </w:pPr>
            <w:r>
              <w:t xml:space="preserve">Contingency &amp; Unforeseen Technical Support (10%)</w:t>
            </w:r>
          </w:p>
        </w:tc>
        <w:tc>
          <w:tcPr/>
          <w:p>
            <w:pPr>
              <w:pStyle w:val="Compact"/>
              <w:jc w:val="left"/>
            </w:pPr>
            <w:r>
              <w:t xml:space="preserve">1</w:t>
            </w:r>
          </w:p>
        </w:tc>
        <w:tc>
          <w:tcPr/>
          <w:p>
            <w:pPr>
              <w:pStyle w:val="Compact"/>
              <w:jc w:val="left"/>
            </w:pPr>
            <w:r>
              <w:t xml:space="preserve">Lot</w:t>
            </w:r>
          </w:p>
        </w:tc>
        <w:tc>
          <w:tcPr/>
          <w:p>
            <w:pPr>
              <w:pStyle w:val="Compact"/>
              <w:jc w:val="left"/>
            </w:pPr>
            <w:r>
              <w:t xml:space="preserve">18,770.00</w:t>
            </w:r>
          </w:p>
        </w:tc>
        <w:tc>
          <w:tcPr/>
          <w:p>
            <w:pPr>
              <w:pStyle w:val="Compact"/>
              <w:jc w:val="left"/>
            </w:pPr>
            <w:r>
              <w:t xml:space="preserve">18,770.00</w:t>
            </w:r>
          </w:p>
        </w:tc>
      </w:tr>
      <w:tr>
        <w:tc>
          <w:tcPr>
            <w:gridSpan w:val="5"/>
          </w:tcPr>
          <w:p>
            <w:pPr>
              <w:pStyle w:val="Compact"/>
              <w:jc w:val="right"/>
            </w:pPr>
            <w:r>
              <w:t xml:space="preserve">Subtotal</w:t>
            </w:r>
          </w:p>
        </w:tc>
        <w:tc>
          <w:tcPr/>
          <w:p>
            <w:pPr>
              <w:pStyle w:val="Compact"/>
              <w:jc w:val="left"/>
            </w:pPr>
            <w:r>
              <w:t xml:space="preserve">196,470.00</w:t>
            </w:r>
          </w:p>
        </w:tc>
      </w:tr>
      <w:tr>
        <w:tc>
          <w:tcPr>
            <w:gridSpan w:val="5"/>
          </w:tcPr>
          <w:p>
            <w:pPr>
              <w:pStyle w:val="Compact"/>
              <w:jc w:val="right"/>
            </w:pPr>
            <w:r>
              <w:t xml:space="preserve">VAT (10% – Vietnam Standard Rate)</w:t>
            </w:r>
          </w:p>
        </w:tc>
        <w:tc>
          <w:tcPr/>
          <w:p>
            <w:pPr>
              <w:pStyle w:val="Compact"/>
              <w:jc w:val="left"/>
            </w:pPr>
            <w:r>
              <w:t xml:space="preserve">19,647.00</w:t>
            </w:r>
          </w:p>
        </w:tc>
      </w:tr>
      <w:tr>
        <w:tc>
          <w:tcPr>
            <w:gridSpan w:val="5"/>
          </w:tcPr>
          <w:p>
            <w:pPr>
              <w:pStyle w:val="Compact"/>
              <w:jc w:val="right"/>
            </w:pPr>
            <w:r>
              <w:t xml:space="preserve">GRAND TOTAL (USD)</w:t>
            </w:r>
          </w:p>
        </w:tc>
        <w:tc>
          <w:tcPr/>
          <w:p>
            <w:pPr>
              <w:pStyle w:val="Compact"/>
              <w:jc w:val="left"/>
            </w:pPr>
            <w:r>
              <w:t xml:space="preserve">216,117.00</w:t>
            </w:r>
          </w:p>
        </w:tc>
      </w:tr>
    </w:tbl>
    <w:p>
      <w:pPr>
        <w:pStyle w:val="BodyText"/>
      </w:pPr>
      <w:r>
        <w:t xml:space="preserve">3. Payment Terms</w:t>
      </w:r>
    </w:p>
    <w:p>
      <w:pPr>
        <w:pStyle w:val="BodyText"/>
      </w:pPr>
      <w:r>
        <w:t xml:space="preserve">Payment shall be made in United States Dollars (USD) via international wire transfer to the bank account of GeoTech Petroleum Solutions Co., Ltd. The payment schedule for this Quotation Estimate is structured as follows:</w:t>
      </w:r>
    </w:p>
    <w:p>
      <w:pPr>
        <w:numPr>
          <w:ilvl w:val="0"/>
          <w:numId w:val="1002"/>
        </w:numPr>
        <w:pStyle w:val="Compact"/>
      </w:pPr>
      <w:r>
        <w:rPr>
          <w:bCs/>
          <w:b/>
        </w:rPr>
        <w:t xml:space="preserve">30%</w:t>
      </w:r>
      <w:r>
        <w:t xml:space="preserve"> </w:t>
      </w:r>
      <w:r>
        <w:t xml:space="preserve">advance payment upon signed acceptance of this Quotation Estimate (USD 64,835.10).</w:t>
      </w:r>
    </w:p>
    <w:p>
      <w:pPr>
        <w:numPr>
          <w:ilvl w:val="0"/>
          <w:numId w:val="1002"/>
        </w:numPr>
        <w:pStyle w:val="Compact"/>
      </w:pPr>
      <w:r>
        <w:rPr>
          <w:bCs/>
          <w:b/>
        </w:rPr>
        <w:t xml:space="preserve">40%</w:t>
      </w:r>
      <w:r>
        <w:t xml:space="preserve"> </w:t>
      </w:r>
      <w:r>
        <w:t xml:space="preserve">upon completion of the third (3rd) month of Petroleum Engineer services and delivery of interim technical reports (USD 86,446.80).</w:t>
      </w:r>
    </w:p>
    <w:p>
      <w:pPr>
        <w:numPr>
          <w:ilvl w:val="0"/>
          <w:numId w:val="1002"/>
        </w:numPr>
        <w:pStyle w:val="Compact"/>
      </w:pPr>
      <w:r>
        <w:rPr>
          <w:bCs/>
          <w:b/>
        </w:rPr>
        <w:t xml:space="preserve">30%</w:t>
      </w:r>
      <w:r>
        <w:t xml:space="preserve"> </w:t>
      </w:r>
      <w:r>
        <w:t xml:space="preserve">upon final project completion, submission of the final comprehensive report, and regulatory sign-off in Ho Chi Minh City (USD 64,835.10).</w:t>
      </w:r>
    </w:p>
    <w:p>
      <w:pPr>
        <w:pStyle w:val="FirstParagraph"/>
      </w:pPr>
      <w:r>
        <w:t xml:space="preserve">All payments are due within fifteen (15) business days of invoice issuance. Late payments shall incur a penalty of 1.5% per month as per Vietnamese commercial contract law.</w:t>
      </w:r>
    </w:p>
    <w:p>
      <w:pPr>
        <w:pStyle w:val="BodyText"/>
      </w:pPr>
      <w:r>
        <w:t xml:space="preserve">4. Terms and Conditions</w:t>
      </w:r>
    </w:p>
    <w:p>
      <w:pPr>
        <w:numPr>
          <w:ilvl w:val="0"/>
          <w:numId w:val="1003"/>
        </w:numPr>
        <w:pStyle w:val="Compact"/>
      </w:pPr>
      <w:r>
        <w:t xml:space="preserve">This Quotation Estimate is a non-binding offer until formally accepted in writing by the Client. Upon acceptance, it shall constitute a binding service contract governed by the laws of the Socialist Republic of Vietnam.</w:t>
      </w:r>
    </w:p>
    <w:p>
      <w:pPr>
        <w:numPr>
          <w:ilvl w:val="0"/>
          <w:numId w:val="1003"/>
        </w:numPr>
        <w:pStyle w:val="Compact"/>
      </w:pPr>
      <w:r>
        <w:t xml:space="preserve">The Petroleum Engineer assigned to this project shall hold a minimum of ten (10) years of relevant experience in offshore reservoir engineering and shall possess a valid professional license recognized by the Vietnam Petroleum Administration for Ocean and Minerals (POAM).</w:t>
      </w:r>
    </w:p>
    <w:p>
      <w:pPr>
        <w:numPr>
          <w:ilvl w:val="0"/>
          <w:numId w:val="1003"/>
        </w:numPr>
        <w:pStyle w:val="Compact"/>
      </w:pPr>
      <w:r>
        <w:t xml:space="preserve">All work products, data, and reports generated under this engagement shall remain the exclusive intellectual property of the Client. The Petroleum Engineer and GeoTech Petroleum Solutions Co., Ltd. shall not disclose any proprietary information to third parties without written consent.</w:t>
      </w:r>
    </w:p>
    <w:p>
      <w:pPr>
        <w:numPr>
          <w:ilvl w:val="0"/>
          <w:numId w:val="1003"/>
        </w:numPr>
        <w:pStyle w:val="Compact"/>
      </w:pPr>
      <w:r>
        <w:t xml:space="preserve">The Client is responsible for providing safe access to the offshore platform, necessary data sets, and all permits required for the Petroleum Engineer to operate within the jurisdiction of Vietnam Ho Chi Minh City and its surrounding maritime zones.</w:t>
      </w:r>
    </w:p>
    <w:p>
      <w:pPr>
        <w:numPr>
          <w:ilvl w:val="0"/>
          <w:numId w:val="1003"/>
        </w:numPr>
        <w:pStyle w:val="Compact"/>
      </w:pPr>
      <w:r>
        <w:t xml:space="preserve">Force majeure events, including but not limited to typhoons, government-mandated shutdowns, or pandemic restrictions in Ho Chi Minh City, shall extend the project timeline proportionally without additional cost to either party.</w:t>
      </w:r>
    </w:p>
    <w:p>
      <w:pPr>
        <w:numPr>
          <w:ilvl w:val="0"/>
          <w:numId w:val="1003"/>
        </w:numPr>
        <w:pStyle w:val="Compact"/>
      </w:pPr>
      <w:r>
        <w:t xml:space="preserve">Any changes to the scope of work beyond the parameters described in Section 1 shall be subject to a revised Quotation Estimate and mutual written agreement prior to execution.</w:t>
      </w:r>
    </w:p>
    <w:p>
      <w:pPr>
        <w:pStyle w:val="FirstParagraph"/>
      </w:pPr>
      <w:r>
        <w:t xml:space="preserve">5. Acceptance and Authorization</w:t>
      </w:r>
    </w:p>
    <w:p>
      <w:pPr>
        <w:pStyle w:val="BodyText"/>
      </w:pPr>
      <w:r>
        <w:t xml:space="preserve">By signing below, both parties acknowledge and agree to the terms, conditions, and pricing outlined in this Quotation Estimate for the engagement of a Petroleum Engineer in Vietnam Ho Chi Minh City.</w:t>
      </w:r>
    </w:p>
    <w:p>
      <w:pPr>
        <w:pStyle w:val="BodyText"/>
      </w:pPr>
      <w:r>
        <w:rPr>
          <w:bCs/>
          <w:b/>
        </w:rPr>
        <w:t xml:space="preserve">For GeoTech Petroleum Solutions Co., Ltd.</w:t>
      </w:r>
    </w:p>
    <w:p>
      <w:pPr>
        <w:pStyle w:val="BodyText"/>
      </w:pPr>
      <w:r>
        <w:t xml:space="preserve">Name: Nguyen Van Minh</w:t>
      </w:r>
      <w:r>
        <w:br/>
      </w:r>
      <w:r>
        <w:t xml:space="preserve">Title: Chief Executive Officer</w:t>
      </w:r>
      <w:r>
        <w:br/>
      </w:r>
      <w:r>
        <w:t xml:space="preserve">Signature &amp; Company Seal</w:t>
      </w:r>
    </w:p>
    <w:p>
      <w:pPr>
        <w:pStyle w:val="BodyText"/>
      </w:pPr>
      <w:r>
        <w:rPr>
          <w:bCs/>
          <w:b/>
        </w:rPr>
        <w:t xml:space="preserve">For Vietnam Oil &amp; Gas Exploration Corporation (VOGEC)</w:t>
      </w:r>
    </w:p>
    <w:p>
      <w:pPr>
        <w:pStyle w:val="BodyText"/>
      </w:pPr>
      <w:r>
        <w:t xml:space="preserve">Name: ________________________</w:t>
      </w:r>
      <w:r>
        <w:br/>
      </w:r>
      <w:r>
        <w:t xml:space="preserve">Title: ________________________</w:t>
      </w:r>
      <w:r>
        <w:br/>
      </w:r>
      <w:r>
        <w:t xml:space="preserve">Signature &amp; Company Seal</w:t>
      </w:r>
    </w:p>
    <w:p>
      <w:pPr>
        <w:pStyle w:val="BodyText"/>
      </w:pPr>
      <w:r>
        <w:t xml:space="preserve">— End of Quotation Estimate QTE-2025-0472 —</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Petroleum Engineer - Vietnam Ho Chi Minh City</dc:title>
  <dc:creator/>
  <dc:language>en</dc:language>
  <cp:keywords/>
  <dcterms:created xsi:type="dcterms:W3CDTF">2026-10-10T04:47:15Z</dcterms:created>
  <dcterms:modified xsi:type="dcterms:W3CDTF">2026-10-10T04:47:15Z</dcterms:modified>
</cp:coreProperties>
</file>

<file path=docProps/custom.xml><?xml version="1.0" encoding="utf-8"?>
<Properties xmlns="http://schemas.openxmlformats.org/officeDocument/2006/custom-properties" xmlns:vt="http://schemas.openxmlformats.org/officeDocument/2006/docPropsVTypes"/>
</file>