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Melbourne Allied Health Professionals Pty Ltd</w:t>
      </w:r>
    </w:p>
    <w:p>
      <w:pPr>
        <w:pStyle w:val="BodyText"/>
      </w:pPr>
      <w:r>
        <w:t xml:space="preserve">42 Collins Street, Level 12, Melbourne VIC 3000, Australia</w:t>
      </w:r>
    </w:p>
    <w:p>
      <w:pPr>
        <w:pStyle w:val="BodyText"/>
      </w:pPr>
      <w:r>
        <w:t xml:space="preserve">ABN: 54 123 456 789 | ACN: 123 456 789</w:t>
      </w:r>
    </w:p>
    <w:p>
      <w:pPr>
        <w:pStyle w:val="BodyText"/>
      </w:pPr>
      <w:r>
        <w:t xml:space="preserve">Phone: +61 3 9123 4567 | Email: quotations@melbournealliedhealth.com.au</w:t>
      </w:r>
    </w:p>
    <w:bookmarkEnd w:id="20"/>
    <w:p>
      <w:pPr>
        <w:pStyle w:val="BodyText"/>
      </w:pPr>
      <w:r>
        <w:rPr>
          <w:bCs/>
          <w:b/>
        </w:rPr>
        <w:t xml:space="preserve">Quotation Estimate No.:</w:t>
      </w:r>
      <w:r>
        <w:t xml:space="preserve"> </w:t>
      </w:r>
      <w:r>
        <w:t xml:space="preserve">QE-2025-MEL-0847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Dr. Sarah Mitchell</w:t>
      </w:r>
    </w:p>
    <w:p>
      <w:pPr>
        <w:pStyle w:val="BodyText"/>
      </w:pPr>
      <w:r>
        <w:rPr>
          <w:bCs/>
          <w:b/>
        </w:rPr>
        <w:t xml:space="preserve">Organisation:</w:t>
      </w:r>
      <w:r>
        <w:t xml:space="preserve"> </w:t>
      </w:r>
      <w:r>
        <w:t xml:space="preserve">Mitchell Community Pharmacy</w:t>
      </w:r>
    </w:p>
    <w:p>
      <w:pPr>
        <w:pStyle w:val="BodyText"/>
      </w:pPr>
      <w:r>
        <w:rPr>
          <w:bCs/>
          <w:b/>
        </w:rPr>
        <w:t xml:space="preserve">Address:</w:t>
      </w:r>
      <w:r>
        <w:t xml:space="preserve"> </w:t>
      </w:r>
      <w:r>
        <w:t xml:space="preserve">18 Swanston Street, Melbourne VIC 3000</w:t>
      </w:r>
    </w:p>
    <w:p>
      <w:pPr>
        <w:pStyle w:val="BodyText"/>
      </w:pPr>
      <w:r>
        <w:rPr>
          <w:bCs/>
          <w:b/>
        </w:rPr>
        <w:t xml:space="preserve">Contact:</w:t>
      </w:r>
      <w:r>
        <w:t xml:space="preserve"> </w:t>
      </w:r>
      <w:r>
        <w:t xml:space="preserve">+61 3 9412 8800</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to outline the professional services, associated costs, and engagement terms for the recruitment and ongoing employment of a registered</w:t>
      </w:r>
      <w:r>
        <w:t xml:space="preserve"> </w:t>
      </w:r>
      <w:r>
        <w:t xml:space="preserve">Pharmacist</w:t>
      </w:r>
      <w:r>
        <w:t xml:space="preserve"> </w:t>
      </w:r>
      <w:r>
        <w:t xml:space="preserve">to operate within the Melbourne metropolitan area. This document serves as a formal</w:t>
      </w:r>
      <w:r>
        <w:t xml:space="preserve"> </w:t>
      </w:r>
      <w:r>
        <w:t xml:space="preserve">Quotation Estimate</w:t>
      </w:r>
      <w:r>
        <w:t xml:space="preserve"> </w:t>
      </w:r>
      <w:r>
        <w:t xml:space="preserve">for all parties involved and is intended to provide full transparency regarding the financial commitment required to secure qualified</w:t>
      </w:r>
      <w:r>
        <w:t xml:space="preserve"> </w:t>
      </w:r>
      <w:r>
        <w:t xml:space="preserve">Pharmacist</w:t>
      </w:r>
      <w:r>
        <w:t xml:space="preserve"> </w:t>
      </w:r>
      <w:r>
        <w:t xml:space="preserve">services in</w:t>
      </w:r>
      <w:r>
        <w:t xml:space="preserve"> </w:t>
      </w:r>
      <w:r>
        <w:t xml:space="preserve">Australia Melbourne</w:t>
      </w:r>
      <w:r>
        <w:t xml:space="preserve">.</w:t>
      </w:r>
    </w:p>
    <w:p>
      <w:pPr>
        <w:pStyle w:val="BodyText"/>
      </w:pPr>
      <w:r>
        <w:t xml:space="preserve">The scope of this engagement covers the full lifecycle of</w:t>
      </w:r>
      <w:r>
        <w:t xml:space="preserve"> </w:t>
      </w:r>
      <w:r>
        <w:t xml:space="preserve">Pharmacist</w:t>
      </w:r>
      <w:r>
        <w:t xml:space="preserve"> </w:t>
      </w:r>
      <w:r>
        <w:t xml:space="preserve">recruitment, onboarding, and ongoing professional support for a community pharmacy practice located in the Melbourne CBD. All rates and fees quoted herein are compliant with the Fair Work Ombudsman guidelines and the Australian Pharmacy Council registration requirements applicable in</w:t>
      </w:r>
      <w:r>
        <w:t xml:space="preserve"> </w:t>
      </w:r>
      <w:r>
        <w:t xml:space="preserve">Australia Melbourne</w:t>
      </w:r>
      <w:r>
        <w:t xml:space="preserve">.</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Pharmacist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w:t>
            </w:r>
            <w:r>
              <w:t xml:space="preserve"> </w:t>
            </w:r>
            <w:r>
              <w:t xml:space="preserve">Pharmacist</w:t>
            </w:r>
            <w:r>
              <w:t xml:space="preserve"> </w:t>
            </w:r>
            <w:r>
              <w:t xml:space="preserve">recruitment and candidate sourcing within the Melbourne metropolitan region, including advertising, screening, and shortlisting of AHPRA-registered candidates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Comprehensive</w:t>
            </w:r>
            <w:r>
              <w:t xml:space="preserve"> </w:t>
            </w:r>
            <w:r>
              <w:t xml:space="preserve">Pharmacist</w:t>
            </w:r>
            <w:r>
              <w:t xml:space="preserve"> </w:t>
            </w:r>
            <w:r>
              <w:t xml:space="preserve">credential verification, including AHPRA registration check, professional indemnity insurance confirmation, and reference validation for practice in</w:t>
            </w:r>
            <w:r>
              <w:t xml:space="preserve"> </w:t>
            </w:r>
            <w:r>
              <w:t xml:space="preserve">Australia Melbourne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Onboarding and orientation programme for the appointed</w:t>
            </w:r>
            <w:r>
              <w:t xml:space="preserve"> </w:t>
            </w:r>
            <w:r>
              <w:t xml:space="preserve">Pharmacist</w:t>
            </w:r>
            <w:r>
              <w:t xml:space="preserve">, covering Victorian pharmacy legislation, TGA compliance, and local Melbourne health service integration</w:t>
            </w:r>
          </w:p>
        </w:tc>
        <w:tc>
          <w:tcPr/>
          <w:p>
            <w:pPr>
              <w:pStyle w:val="Compact"/>
              <w:jc w:val="left"/>
            </w:pPr>
            <w:r>
              <w:t xml:space="preserve">Day</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Ongoing</w:t>
            </w:r>
            <w:r>
              <w:t xml:space="preserve"> </w:t>
            </w:r>
            <w:r>
              <w:t xml:space="preserve">Pharmacist</w:t>
            </w:r>
            <w:r>
              <w:t xml:space="preserve"> </w:t>
            </w:r>
            <w:r>
              <w:t xml:space="preserve">professional development and continuing education (CPD) coordination, aligned with the Australian Pharmacy Council annual requirements for practitioners in</w:t>
            </w:r>
            <w:r>
              <w:t xml:space="preserve"> </w:t>
            </w:r>
            <w:r>
              <w:t xml:space="preserve">Australia Melbourne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Payroll management and superannuation administration for the</w:t>
            </w:r>
            <w:r>
              <w:t xml:space="preserve"> </w:t>
            </w:r>
            <w:r>
              <w:t xml:space="preserve">Pharmacist</w:t>
            </w:r>
            <w:r>
              <w:t xml:space="preserve"> </w:t>
            </w:r>
            <w:r>
              <w:t xml:space="preserve">role, including compliance with the Pharmacy Award 2023 and Victorian industrial relations obligations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Annual</w:t>
            </w:r>
            <w:r>
              <w:t xml:space="preserve"> </w:t>
            </w:r>
            <w:r>
              <w:t xml:space="preserve">Pharmacist</w:t>
            </w:r>
            <w:r>
              <w:t xml:space="preserve"> </w:t>
            </w:r>
            <w:r>
              <w:t xml:space="preserve">performance review and competency assessment, conducted in accordance with Victorian Health Workforce standards applicable across</w:t>
            </w:r>
            <w:r>
              <w:t xml:space="preserve"> </w:t>
            </w:r>
            <w:r>
              <w:t xml:space="preserve">Australia Melbourne</w:t>
            </w:r>
          </w:p>
        </w:tc>
        <w:tc>
          <w:tcPr/>
          <w:p>
            <w:pPr>
              <w:pStyle w:val="Compact"/>
              <w:jc w:val="left"/>
            </w:pPr>
            <w:r>
              <w:t xml:space="preserve">Assessment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Professional indemnity and public liability insurance coverage for the</w:t>
            </w:r>
            <w:r>
              <w:t xml:space="preserve"> </w:t>
            </w:r>
            <w:r>
              <w:t xml:space="preserve">Pharmacist</w:t>
            </w:r>
            <w:r>
              <w:t xml:space="preserve"> </w:t>
            </w:r>
            <w:r>
              <w:t xml:space="preserve">practitioner, meeting the minimum requirements set by the Pharmacy Board of Australia for Melbourne-based operations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Administrative support and regulatory liaison services for the</w:t>
            </w:r>
            <w:r>
              <w:t xml:space="preserve"> </w:t>
            </w:r>
            <w:r>
              <w:t xml:space="preserve">Pharmacist</w:t>
            </w:r>
            <w:r>
              <w:t xml:space="preserve">, including managing correspondence with the Victorian Department of Health and local Melbourne health authorities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(AUD)</w:t>
            </w:r>
          </w:p>
        </w:tc>
        <w:tc>
          <w:tcPr/>
          <w:p>
            <w:pPr>
              <w:pStyle w:val="Compact"/>
              <w:jc w:val="left"/>
            </w:pPr>
            <w:r>
              <w:t xml:space="preserve">$39,650.00</w:t>
            </w:r>
          </w:p>
        </w:tc>
      </w:tr>
      <w:tr>
        <w:tc>
          <w:tcPr>
            <w:gridSpan w:val="5"/>
          </w:tcPr>
          <w:p>
            <w:pPr>
              <w:pStyle w:val="Compact"/>
              <w:jc w:val="right"/>
            </w:pPr>
            <w:r>
              <w:t xml:space="preserve">Goods and Services Tax (GST) @ 10%</w:t>
            </w:r>
          </w:p>
        </w:tc>
        <w:tc>
          <w:tcPr/>
          <w:p>
            <w:pPr>
              <w:pStyle w:val="Compact"/>
              <w:jc w:val="left"/>
            </w:pPr>
            <w:r>
              <w:t xml:space="preserve">$3,965.00</w:t>
            </w:r>
          </w:p>
        </w:tc>
      </w:tr>
      <w:tr>
        <w:tc>
          <w:tcPr>
            <w:gridSpan w:val="5"/>
          </w:tcPr>
          <w:p>
            <w:pPr>
              <w:pStyle w:val="Compact"/>
              <w:jc w:val="right"/>
            </w:pPr>
            <w:r>
              <w:t xml:space="preserve">TOTAL QUOTATION ESTIMATE (AUD, incl. GST)</w:t>
            </w:r>
          </w:p>
        </w:tc>
        <w:tc>
          <w:tcPr/>
          <w:p>
            <w:pPr>
              <w:pStyle w:val="Compact"/>
              <w:jc w:val="left"/>
            </w:pPr>
            <w:r>
              <w:t xml:space="preserve">$43,615.00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validity period expire, all rates and fees outlined herein are subject to revision based on prevailing market conditions in</w:t>
      </w:r>
      <w:r>
        <w:t xml:space="preserve"> </w:t>
      </w:r>
      <w:r>
        <w:t xml:space="preserve">Australia Melbourne</w:t>
      </w:r>
      <w:r>
        <w:t xml:space="preserve">.</w:t>
      </w:r>
    </w:p>
    <w:p>
      <w:pPr>
        <w:numPr>
          <w:ilvl w:val="0"/>
          <w:numId w:val="1001"/>
        </w:numPr>
        <w:pStyle w:val="Compact"/>
      </w:pPr>
      <w:r>
        <w:t xml:space="preserve">All monetary values stated in this</w:t>
      </w:r>
      <w:r>
        <w:t xml:space="preserve"> </w:t>
      </w:r>
      <w:r>
        <w:t xml:space="preserve">Quotation Estimate</w:t>
      </w:r>
      <w:r>
        <w:t xml:space="preserve"> </w:t>
      </w:r>
      <w:r>
        <w:t xml:space="preserve">are in Australian Dollars (AUD) and include applicable Goods and Services Tax (GST) at the current rate of 10%, in accordance with the Australian Taxation Office regulations.</w:t>
      </w:r>
    </w:p>
    <w:p>
      <w:pPr>
        <w:numPr>
          <w:ilvl w:val="0"/>
          <w:numId w:val="1001"/>
        </w:numPr>
        <w:pStyle w:val="Compact"/>
      </w:pPr>
      <w:r>
        <w:t xml:space="preserve">The</w:t>
      </w:r>
      <w:r>
        <w:t xml:space="preserve"> </w:t>
      </w:r>
      <w:r>
        <w:t xml:space="preserve">Pharmacist</w:t>
      </w:r>
      <w:r>
        <w:t xml:space="preserve"> </w:t>
      </w:r>
      <w:r>
        <w:t xml:space="preserve">engaged under this arrangement must hold a current, unrestricted registration with the Australian Health Practitioner Regulation Agency (AHPRA) and must maintain this registration throughout the duration of the engagement in</w:t>
      </w:r>
      <w:r>
        <w:t xml:space="preserve"> </w:t>
      </w:r>
      <w:r>
        <w:t xml:space="preserve">Australia Melbourne</w:t>
      </w:r>
      <w:r>
        <w:t xml:space="preserve">.</w:t>
      </w:r>
    </w:p>
    <w:p>
      <w:pPr>
        <w:numPr>
          <w:ilvl w:val="0"/>
          <w:numId w:val="1001"/>
        </w:numPr>
        <w:pStyle w:val="Compact"/>
      </w:pPr>
      <w:r>
        <w:t xml:space="preserve">Payment terms for this</w:t>
      </w:r>
      <w:r>
        <w:t xml:space="preserve"> </w:t>
      </w:r>
      <w:r>
        <w:t xml:space="preserve">Quotation Estimate</w:t>
      </w:r>
      <w:r>
        <w:t xml:space="preserve"> </w:t>
      </w:r>
      <w:r>
        <w:t xml:space="preserve">are structured as follows: 25% deposit upon acceptance, 50% upon successful onboarding of the</w:t>
      </w:r>
      <w:r>
        <w:t xml:space="preserve"> </w:t>
      </w:r>
      <w:r>
        <w:t xml:space="preserve">Pharmacist</w:t>
      </w:r>
      <w:r>
        <w:t xml:space="preserve">, and the remaining 25% upon completion of the first full quarter of service delivery.</w:t>
      </w:r>
    </w:p>
    <w:p>
      <w:pPr>
        <w:numPr>
          <w:ilvl w:val="0"/>
          <w:numId w:val="1001"/>
        </w:numPr>
        <w:pStyle w:val="Compact"/>
      </w:pPr>
      <w:r>
        <w:t xml:space="preserve">Any changes to the scope of</w:t>
      </w:r>
      <w:r>
        <w:t xml:space="preserve"> </w:t>
      </w:r>
      <w:r>
        <w:t xml:space="preserve">Pharmacist</w:t>
      </w:r>
      <w:r>
        <w:t xml:space="preserve"> </w:t>
      </w:r>
      <w:r>
        <w:t xml:space="preserve">services beyond what is described in this</w:t>
      </w:r>
      <w:r>
        <w:t xml:space="preserve"> </w:t>
      </w:r>
      <w:r>
        <w:t xml:space="preserve">Quotation Estimate</w:t>
      </w:r>
      <w:r>
        <w:t xml:space="preserve"> </w:t>
      </w:r>
      <w:r>
        <w:t xml:space="preserve">will require a written amendment and may result in an adjusted cost estimate. All amendments must be approved by both parties in writing.</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Upon acceptance, a formal Service Agreement will be executed, incorporating all terms detailed in this document.</w:t>
      </w:r>
    </w:p>
    <w:p>
      <w:pPr>
        <w:numPr>
          <w:ilvl w:val="0"/>
          <w:numId w:val="1001"/>
        </w:numPr>
        <w:pStyle w:val="Compact"/>
      </w:pPr>
      <w:r>
        <w:t xml:space="preserve">All</w:t>
      </w:r>
      <w:r>
        <w:t xml:space="preserve"> </w:t>
      </w:r>
      <w:r>
        <w:t xml:space="preserve">Pharmacist</w:t>
      </w:r>
      <w:r>
        <w:t xml:space="preserve"> </w:t>
      </w:r>
      <w:r>
        <w:t xml:space="preserve">services will be delivered in strict compliance with the Pharmacy Act 1996 (Vic), the Therapeutic Goods Act 1989 (Cth), and all applicable Victorian and Commonwealth health regulations governing pharmacy practice in</w:t>
      </w:r>
      <w:r>
        <w:t xml:space="preserve"> </w:t>
      </w:r>
      <w:r>
        <w:t xml:space="preserve">Australia Melbourne</w:t>
      </w:r>
      <w:r>
        <w:t xml:space="preserve">.</w:t>
      </w:r>
    </w:p>
    <w:p>
      <w:pPr>
        <w:numPr>
          <w:ilvl w:val="0"/>
          <w:numId w:val="1001"/>
        </w:numPr>
        <w:pStyle w:val="Compact"/>
      </w:pPr>
      <w:r>
        <w:t xml:space="preserve">Confidentiality obligations apply to all patient information, business data, and proprietary information exchanged during the engagement. Both parties agree to comply with the Privacy Act 1988 (Cth) and the Notifiable Data Breaches scheme.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engagement will be resolved through mediation in Melbourne, Victoria, in accordance with the Commercial Arbitration Act 2011 (Vic).</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assumes the</w:t>
      </w:r>
      <w:r>
        <w:t xml:space="preserve"> </w:t>
      </w:r>
      <w:r>
        <w:t xml:space="preserve">Pharmacist</w:t>
      </w:r>
      <w:r>
        <w:t xml:space="preserve"> </w:t>
      </w:r>
      <w:r>
        <w:t xml:space="preserve">will be engaged on a full-time basis (38 hours per week) for a twelve-month initial term. Part-time or casual</w:t>
      </w:r>
      <w:r>
        <w:t xml:space="preserve"> </w:t>
      </w:r>
      <w:r>
        <w:t xml:space="preserve">Pharmacist</w:t>
      </w:r>
      <w:r>
        <w:t xml:space="preserve"> </w:t>
      </w:r>
      <w:r>
        <w:t xml:space="preserve">arrangements, or engagements outside the Melbourne metropolitan area within</w:t>
      </w:r>
      <w:r>
        <w:t xml:space="preserve"> </w:t>
      </w:r>
      <w:r>
        <w:t xml:space="preserve">Australia Melbourne</w:t>
      </w:r>
      <w:r>
        <w:t xml:space="preserve">, will require a separate and revised</w:t>
      </w:r>
      <w:r>
        <w:t xml:space="preserve"> </w:t>
      </w:r>
      <w:r>
        <w:t xml:space="preserve">Quotation Estimate</w:t>
      </w:r>
      <w:r>
        <w:t xml:space="preserve">. Please contact our office for alternative arrangements.</w:t>
      </w:r>
    </w:p>
    <w:p>
      <w:pPr>
        <w:pStyle w:val="BodyText"/>
      </w:pPr>
      <w:r>
        <w:t xml:space="preserve">4. Acceptance of Quotation Estimate</w:t>
      </w:r>
    </w:p>
    <w:bookmarkStart w:id="21" w:name="client-acknowledgement-and-acceptance"/>
    <w:p>
      <w:pPr>
        <w:pStyle w:val="Heading3"/>
      </w:pPr>
      <w:r>
        <w:t xml:space="preserve">Client Acknowledgement and Acceptance</w:t>
      </w:r>
    </w:p>
    <w:p>
      <w:pPr>
        <w:pStyle w:val="FirstParagraph"/>
      </w:pPr>
      <w:r>
        <w:t xml:space="preserve">By signing below, the client acknowledges that they have read, understood, and accepted all terms, conditions, and cost estimates outlined in this</w:t>
      </w:r>
      <w:r>
        <w:t xml:space="preserve"> </w:t>
      </w:r>
      <w:r>
        <w:t xml:space="preserve">Quotation Estimate</w:t>
      </w:r>
      <w:r>
        <w:t xml:space="preserve"> </w:t>
      </w:r>
      <w:r>
        <w:t xml:space="preserve">for</w:t>
      </w:r>
      <w:r>
        <w:t xml:space="preserve"> </w:t>
      </w:r>
      <w:r>
        <w:t xml:space="preserve">Pharmacist</w:t>
      </w:r>
      <w:r>
        <w:t xml:space="preserve"> </w:t>
      </w:r>
      <w:r>
        <w:t xml:space="preserve">services in</w:t>
      </w:r>
      <w:r>
        <w:t xml:space="preserve"> </w:t>
      </w:r>
      <w:r>
        <w:t xml:space="preserve">Australia Melbourne</w:t>
      </w:r>
      <w:r>
        <w:t xml:space="preserve">. The client confirms that the information provided is accurate and that the</w:t>
      </w:r>
      <w:r>
        <w:t xml:space="preserve"> </w:t>
      </w:r>
      <w:r>
        <w:t xml:space="preserve">Pharmacist</w:t>
      </w:r>
      <w:r>
        <w:t xml:space="preserve"> </w:t>
      </w:r>
      <w:r>
        <w:t xml:space="preserve">engagement described herein meets their operational requirements.</w:t>
      </w:r>
    </w:p>
    <w:p>
      <w:pPr>
        <w:pStyle w:val="BodyText"/>
      </w:pPr>
      <w:r>
        <w:rPr>
          <w:bCs/>
          <w:b/>
        </w:rPr>
        <w:t xml:space="preserve">Client Name:</w:t>
      </w:r>
      <w:r>
        <w:t xml:space="preserve"> </w:t>
      </w:r>
      <w:r>
        <w:t xml:space="preserve">Dr. Sarah Mitchell</w:t>
      </w:r>
    </w:p>
    <w:p>
      <w:pPr>
        <w:pStyle w:val="BodyText"/>
      </w:pPr>
      <w:r>
        <w:rPr>
          <w:bCs/>
          <w:b/>
        </w:rPr>
        <w:t xml:space="preserve">Position:</w:t>
      </w:r>
      <w:r>
        <w:t xml:space="preserve"> </w:t>
      </w:r>
      <w:r>
        <w:t xml:space="preserve">Principal Pharmacist / Owner</w:t>
      </w:r>
    </w:p>
    <w:p>
      <w:pPr>
        <w:pStyle w:val="BodyText"/>
      </w:pPr>
      <w:r>
        <w:rPr>
          <w:bCs/>
          <w:b/>
        </w:rPr>
        <w:t xml:space="preserve">Organisation:</w:t>
      </w:r>
      <w:r>
        <w:t xml:space="preserve"> </w:t>
      </w:r>
      <w:r>
        <w:t xml:space="preserve">Mitchell Community Pharmacy</w:t>
      </w:r>
    </w:p>
    <w:p>
      <w:pPr>
        <w:pStyle w:val="BodyText"/>
      </w:pPr>
      <w:r>
        <w:t xml:space="preserve">Signature</w:t>
      </w:r>
    </w:p>
    <w:p>
      <w:pPr>
        <w:pStyle w:val="BodyText"/>
      </w:pPr>
      <w:r>
        <w:t xml:space="preserve">Date</w:t>
      </w:r>
    </w:p>
    <w:p>
      <w:pPr>
        <w:pStyle w:val="BodyText"/>
      </w:pPr>
      <w:r>
        <w:rPr>
          <w:bCs/>
          <w:b/>
        </w:rPr>
        <w:t xml:space="preserve">Prepared By:</w:t>
      </w:r>
      <w:r>
        <w:t xml:space="preserve"> </w:t>
      </w:r>
      <w:r>
        <w:t xml:space="preserve">James Thornton</w:t>
      </w:r>
    </w:p>
    <w:p>
      <w:pPr>
        <w:pStyle w:val="BodyText"/>
      </w:pPr>
      <w:r>
        <w:rPr>
          <w:bCs/>
          <w:b/>
        </w:rPr>
        <w:t xml:space="preserve">Position:</w:t>
      </w:r>
      <w:r>
        <w:t xml:space="preserve"> </w:t>
      </w:r>
      <w:r>
        <w:t xml:space="preserve">Senior Account Manager</w:t>
      </w:r>
    </w:p>
    <w:p>
      <w:pPr>
        <w:pStyle w:val="BodyText"/>
      </w:pPr>
      <w:r>
        <w:rPr>
          <w:bCs/>
          <w:b/>
        </w:rPr>
        <w:t xml:space="preserve">Organisation:</w:t>
      </w:r>
      <w:r>
        <w:t xml:space="preserve"> </w:t>
      </w:r>
      <w:r>
        <w:t xml:space="preserve">Melbourne Allied Health Professionals Pty Ltd</w:t>
      </w:r>
    </w:p>
    <w:p>
      <w:pPr>
        <w:pStyle w:val="BodyText"/>
      </w:pPr>
      <w:r>
        <w:t xml:space="preserve">Signature</w:t>
      </w:r>
    </w:p>
    <w:p>
      <w:pPr>
        <w:pStyle w:val="BodyText"/>
      </w:pPr>
      <w:r>
        <w:t xml:space="preserve">Date</w:t>
      </w:r>
    </w:p>
    <w:bookmarkEnd w:id="21"/>
    <w:p>
      <w:pPr>
        <w:pStyle w:val="BodyText"/>
      </w:pPr>
      <w:r>
        <w:rPr>
          <w:bCs/>
          <w:b/>
        </w:rPr>
        <w:t xml:space="preserve">Melbourne Allied Health Professionals Pty Ltd</w:t>
      </w:r>
      <w:r>
        <w:t xml:space="preserve"> </w:t>
      </w:r>
      <w:r>
        <w:t xml:space="preserve">| ABN: 54 123 456 789 | ACN: 123 456 789</w:t>
      </w:r>
    </w:p>
    <w:p>
      <w:pPr>
        <w:pStyle w:val="BodyText"/>
      </w:pPr>
      <w:r>
        <w:t xml:space="preserve">42 Collins Street, Level 12, Melbourne VIC 3000, Australia | Phone: +61 3 9123 4567 | Email: quotations@melbournealliedhealth.com.au</w:t>
      </w:r>
    </w:p>
    <w:p>
      <w:pPr>
        <w:pStyle w:val="BodyText"/>
      </w:pPr>
      <w:r>
        <w:t xml:space="preserve">This</w:t>
      </w:r>
      <w:r>
        <w:t xml:space="preserve"> </w:t>
      </w:r>
      <w:r>
        <w:t xml:space="preserve">Quotation Estimate</w:t>
      </w:r>
      <w:r>
        <w:t xml:space="preserve"> </w:t>
      </w:r>
      <w:r>
        <w:t xml:space="preserve">document is the property of Melbourne Allied Health Professionals Pty Ltd and is issued exclusively for the named client. Unauthorised reproduction or distribution is prohibited.</w:t>
      </w:r>
    </w:p>
    <w:p>
      <w:pPr>
        <w:pStyle w:val="BodyText"/>
      </w:pPr>
      <w:r>
        <w:t xml:space="preserve">Document Reference: QE-2025-MEL-0847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Australia Melbourne</dc:title>
  <dc:creator/>
  <dc:language>en</dc:language>
  <cp:keywords/>
  <dcterms:created xsi:type="dcterms:W3CDTF">2026-10-10T01:16:00Z</dcterms:created>
  <dcterms:modified xsi:type="dcterms:W3CDTF">2026-10-10T01:16:00Z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