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d28c6d093edd91bb1ef36afe01e1ebc496f43e7"/>
    <w:p>
      <w:pPr>
        <w:pStyle w:val="Heading1"/>
      </w:pPr>
      <w:r>
        <w:t xml:space="preserve">Sydney Health Workforce Solutions Pty Ltd</w:t>
      </w:r>
    </w:p>
    <w:p>
      <w:pPr>
        <w:pStyle w:val="FirstParagraph"/>
      </w:pPr>
      <w:r>
        <w:t xml:space="preserve">ABN: 45 123 456 789</w:t>
      </w:r>
    </w:p>
    <w:p>
      <w:pPr>
        <w:pStyle w:val="BodyText"/>
      </w:pPr>
      <w:r>
        <w:t xml:space="preserve">Level 12, 200 George Street, Sydney NSW 2000, Australia</w:t>
      </w:r>
    </w:p>
    <w:p>
      <w:pPr>
        <w:pStyle w:val="BodyText"/>
      </w:pPr>
      <w:r>
        <w:t xml:space="preserve">Phone: +61 2 9300 4500 | Email: enquiries@sydneyhealthworkforce.com.au</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QTE-2025-SYD-00482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Harbourview Community Pharmacy Group, 45 Parramatta Road, Leichhardt NSW 2040, Australia Sydney</w:t>
            </w:r>
          </w:p>
        </w:tc>
      </w:tr>
      <w:tr>
        <w:tc>
          <w:tcPr/>
          <w:p>
            <w:pPr>
              <w:pStyle w:val="Compact"/>
              <w:jc w:val="left"/>
            </w:pPr>
            <w:r>
              <w:t xml:space="preserve">Attention</w:t>
            </w:r>
          </w:p>
        </w:tc>
        <w:tc>
          <w:tcPr/>
          <w:p>
            <w:pPr>
              <w:pStyle w:val="Compact"/>
              <w:jc w:val="left"/>
            </w:pPr>
            <w:r>
              <w:t xml:space="preserve">Ms. Eleanor Whitfield, Managing Director</w:t>
            </w:r>
          </w:p>
        </w:tc>
      </w:tr>
      <w:tr>
        <w:tc>
          <w:tcPr/>
          <w:p>
            <w:pPr>
              <w:pStyle w:val="Compact"/>
              <w:jc w:val="left"/>
            </w:pPr>
            <w:r>
              <w:t xml:space="preserve">Service Category</w:t>
            </w:r>
          </w:p>
        </w:tc>
        <w:tc>
          <w:tcPr/>
          <w:p>
            <w:pPr>
              <w:pStyle w:val="Compact"/>
              <w:jc w:val="left"/>
            </w:pPr>
            <w:r>
              <w:t xml:space="preserve">Pharmacist Recruitment, Placement &amp; Ongoing Clinical Support</w:t>
            </w:r>
          </w:p>
        </w:tc>
      </w:tr>
      <w:tr>
        <w:tc>
          <w:tcPr/>
          <w:p>
            <w:pPr>
              <w:pStyle w:val="Compact"/>
              <w:jc w:val="left"/>
            </w:pPr>
            <w:r>
              <w:t xml:space="preserve">Location of Service</w:t>
            </w:r>
          </w:p>
        </w:tc>
        <w:tc>
          <w:tcPr/>
          <w:p>
            <w:pPr>
              <w:pStyle w:val="Compact"/>
              <w:jc w:val="left"/>
            </w:pPr>
            <w:r>
              <w:t xml:space="preserve">Australia Sydney Metropolitan Area (NSW)</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Sydney Health Workforce Solutions Pty Ltd to provide a comprehensive and transparent financial proposal for the recruitment, placement, and ongoing professional support of a registered</w:t>
      </w:r>
      <w:r>
        <w:t xml:space="preserve"> </w:t>
      </w:r>
      <w:r>
        <w:t xml:space="preserve">Pharmacist</w:t>
      </w:r>
      <w:r>
        <w:t xml:space="preserve"> </w:t>
      </w:r>
      <w:r>
        <w:t xml:space="preserve">to operate within the Australia Sydney metropolitan region. We understand that securing a qualified Pharmacist who meets the stringent regulatory requirements set forth by the Pharmacy Board of Australia and the Australian Health Practitioner Regulation Agency (AHPRA) is a critical operational need for any community or hospital pharmacy practice in Australia Sydney. This document outlines all associated costs, deliverables, and terms governing the engagement.</w:t>
      </w:r>
    </w:p>
    <w:bookmarkEnd w:id="21"/>
    <w:bookmarkStart w:id="22" w:name="scope-of-services"/>
    <w:p>
      <w:pPr>
        <w:pStyle w:val="Heading2"/>
      </w:pPr>
      <w:r>
        <w:t xml:space="preserve">2. Scope of Services</w:t>
      </w:r>
    </w:p>
    <w:p>
      <w:pPr>
        <w:pStyle w:val="FirstParagraph"/>
      </w:pPr>
      <w:r>
        <w:t xml:space="preserve">The services detailed in this Quotation Estimate encompass the full lifecycle of Pharmacist engagement, from initial candidate sourcing through to post-placement support. All services are tailored specifically to the regulatory, cultural, and operational environment of Australia Sydney, ensuring compliance with the Pharmacy Act 1996 (NSW), the Poisons Standard under the Therapeutic Goods Act 1989 (Cth), and all applicable local council and NSW Health requirements.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Pharmacist candidate sourcing, screening, and shortlisting (minimum 5 qualified candidates with AHPRA registration)</w:t>
            </w:r>
          </w:p>
        </w:tc>
        <w:tc>
          <w:tcPr/>
          <w:p>
            <w:pPr>
              <w:pStyle w:val="Compact"/>
              <w:jc w:val="left"/>
            </w:pPr>
            <w:r>
              <w:t xml:space="preserve">Flat fee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Conducting structured clinical and competency interviews for Pharmacist candidates (up to 3 candidates)</w:t>
            </w:r>
          </w:p>
        </w:tc>
        <w:tc>
          <w:tcPr/>
          <w:p>
            <w:pPr>
              <w:pStyle w:val="Compact"/>
              <w:jc w:val="left"/>
            </w:pPr>
            <w:r>
              <w:t xml:space="preserve">Per candidate</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Verification of AHPRA registration, Pharmacy Board of Australia endorsement, and professional indemnity insurance for the selected Pharmacist</w:t>
            </w:r>
          </w:p>
        </w:tc>
        <w:tc>
          <w:tcPr/>
          <w:p>
            <w:pPr>
              <w:pStyle w:val="Compact"/>
              <w:jc w:val="left"/>
            </w:pPr>
            <w:r>
              <w:t xml:space="preserve">Flat fee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Preparation of employment contract and onboarding documentation compliant with NSW Fair Work and Australia Sydney local employment law</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Pharmacist induction and orientation programme (40 hours) covering Australia Sydney-specific prescribing protocols, PBS (Pharmaceutical Benefits Scheme) administration, and local supply chain logistics</w:t>
            </w:r>
          </w:p>
        </w:tc>
        <w:tc>
          <w:tcPr/>
          <w:p>
            <w:pPr>
              <w:pStyle w:val="Compact"/>
              <w:jc w:val="left"/>
            </w:pPr>
            <w:r>
              <w:t xml:space="preserve">Flat fee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Ongoing Pharmacist professional development coordination and CPD (Continuing Professional Development) tracking for 12 months</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Replacement guarantee: if the placed Pharmacist departs within 90 days, a replacement Pharmacist will be sourced at no additional recruitment fee</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08</w:t>
            </w:r>
          </w:p>
        </w:tc>
        <w:tc>
          <w:tcPr/>
          <w:p>
            <w:pPr>
              <w:pStyle w:val="Compact"/>
              <w:jc w:val="left"/>
            </w:pPr>
            <w:r>
              <w:t xml:space="preserve">Dedicated account management and quarterly performance review meetings for the Pharmacist placement</w:t>
            </w:r>
          </w:p>
        </w:tc>
        <w:tc>
          <w:tcPr/>
          <w:p>
            <w:pPr>
              <w:pStyle w:val="Compact"/>
              <w:jc w:val="left"/>
            </w:pPr>
            <w:r>
              <w:t xml:space="preserve">Quarterly (x4)</w:t>
            </w:r>
          </w:p>
        </w:tc>
        <w:tc>
          <w:tcPr/>
          <w:p>
            <w:pPr>
              <w:pStyle w:val="Compact"/>
              <w:jc w:val="left"/>
            </w:pPr>
            <w:r>
              <w:t xml:space="preserve">350.00</w:t>
            </w:r>
          </w:p>
        </w:tc>
        <w:tc>
          <w:tcPr/>
          <w:p>
            <w:pPr>
              <w:pStyle w:val="Compact"/>
              <w:jc w:val="left"/>
            </w:pPr>
            <w:r>
              <w:t xml:space="preserve">1,400.00</w:t>
            </w:r>
          </w:p>
        </w:tc>
      </w:tr>
      <w:tr>
        <w:tc>
          <w:tcPr>
            <w:gridSpan w:val="4"/>
          </w:tcPr>
          <w:p>
            <w:pPr>
              <w:pStyle w:val="Compact"/>
              <w:jc w:val="left"/>
            </w:pPr>
            <w:r>
              <w:t xml:space="preserve">Subtotal (AUD)</w:t>
            </w:r>
          </w:p>
        </w:tc>
        <w:tc>
          <w:tcPr/>
          <w:p>
            <w:pPr>
              <w:pStyle w:val="Compact"/>
              <w:jc w:val="left"/>
            </w:pPr>
            <w:r>
              <w:t xml:space="preserve">12,700.00</w:t>
            </w:r>
          </w:p>
        </w:tc>
      </w:tr>
      <w:tr>
        <w:tc>
          <w:tcPr>
            <w:gridSpan w:val="4"/>
          </w:tcPr>
          <w:p>
            <w:pPr>
              <w:pStyle w:val="Compact"/>
              <w:jc w:val="left"/>
            </w:pPr>
            <w:r>
              <w:t xml:space="preserve">GST (10%)</w:t>
            </w:r>
          </w:p>
        </w:tc>
        <w:tc>
          <w:tcPr/>
          <w:p>
            <w:pPr>
              <w:pStyle w:val="Compact"/>
              <w:jc w:val="left"/>
            </w:pPr>
            <w:r>
              <w:t xml:space="preserve">1,270.00</w:t>
            </w:r>
          </w:p>
        </w:tc>
      </w:tr>
      <w:tr>
        <w:tc>
          <w:tcPr>
            <w:gridSpan w:val="4"/>
          </w:tcPr>
          <w:p>
            <w:pPr>
              <w:pStyle w:val="Compact"/>
              <w:jc w:val="left"/>
            </w:pPr>
            <w:r>
              <w:t xml:space="preserve">Total Quotation Estimate (AUD, incl. GST)</w:t>
            </w:r>
          </w:p>
        </w:tc>
        <w:tc>
          <w:tcPr/>
          <w:p>
            <w:pPr>
              <w:pStyle w:val="Compact"/>
              <w:jc w:val="left"/>
            </w:pPr>
            <w:r>
              <w:t xml:space="preserve">13,970.00</w:t>
            </w:r>
          </w:p>
        </w:tc>
      </w:tr>
    </w:tbl>
    <w:bookmarkEnd w:id="23"/>
    <w:bookmarkStart w:id="24" w:name="assumptions-and-exclusions"/>
    <w:p>
      <w:pPr>
        <w:pStyle w:val="Heading2"/>
      </w:pPr>
      <w:r>
        <w:t xml:space="preserve">4. Assumptions and Exclusions</w:t>
      </w:r>
    </w:p>
    <w:p>
      <w:pPr>
        <w:pStyle w:val="FirstParagraph"/>
      </w:pPr>
      <w:r>
        <w:t xml:space="preserve">This Quotation Estimate assumes that the client pharmacy holds a valid NSW Pharmacy Licence and that the position is for a full-time Pharmacist (38 hours per week) based in the Australia Sydney metropolitan area. The following are excluded from this estimate: the Pharmacist's base salary and superannuation contributions (to be negotiated separately between the parties), any relocation or visa sponsorship costs if the Pharmacist is an overseas candidate, and any additional clinical support services beyond the scope outlined above. All rates are quoted in Australian Dollars (AUD) and are inclusive of GST where applicable.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30 calendar days from the date of issue. After this period, all rates and availability guarantees are subject to review and may be adjusted to reflect current market conditions in the Australia Sydney healthcare workforce.</w:t>
      </w:r>
    </w:p>
    <w:p>
      <w:pPr>
        <w:numPr>
          <w:ilvl w:val="0"/>
          <w:numId w:val="1001"/>
        </w:numPr>
        <w:pStyle w:val="Compact"/>
      </w:pPr>
      <w:r>
        <w:t xml:space="preserve">Payment terms: 50% of the total Quotation Estimate amount is due upon acceptance and execution of the service agreement. The remaining 50% is due upon successful completion of the Pharmacist induction programme and confirmation of the placement.</w:t>
      </w:r>
    </w:p>
    <w:p>
      <w:pPr>
        <w:numPr>
          <w:ilvl w:val="0"/>
          <w:numId w:val="1001"/>
        </w:numPr>
        <w:pStyle w:val="Compact"/>
      </w:pPr>
      <w:r>
        <w:t xml:space="preserve">All Pharmacist candidates placed under this engagement will hold current, unrestricted AHPRA registration and will be verified against the National Provider Directory prior to commencement.</w:t>
      </w:r>
    </w:p>
    <w:p>
      <w:pPr>
        <w:numPr>
          <w:ilvl w:val="0"/>
          <w:numId w:val="1001"/>
        </w:numPr>
        <w:pStyle w:val="Compact"/>
      </w:pPr>
      <w:r>
        <w:t xml:space="preserve">The replacement guarantee (Item 07) is contingent upon the client providing written notice of the Pharmacist's departure within 5 business days of the event.</w:t>
      </w:r>
    </w:p>
    <w:p>
      <w:pPr>
        <w:numPr>
          <w:ilvl w:val="0"/>
          <w:numId w:val="1001"/>
        </w:numPr>
        <w:pStyle w:val="Compact"/>
      </w:pPr>
      <w:r>
        <w:t xml:space="preserve">Any changes to the scope of services outlined in this Quotation Estimate must be agreed upon in writing by both parties before additional work commences. A supplementary Quotation Estimate will be issued for any such variations.</w:t>
      </w:r>
    </w:p>
    <w:p>
      <w:pPr>
        <w:numPr>
          <w:ilvl w:val="0"/>
          <w:numId w:val="1001"/>
        </w:numPr>
        <w:pStyle w:val="Compact"/>
      </w:pPr>
      <w:r>
        <w:t xml:space="preserve">This Quotation Estimate does not constitute a binding contract until both parties have executed the formal Service Agreement. All services will be governed by the laws of New South Wales, Australia.</w:t>
      </w:r>
    </w:p>
    <w:p>
      <w:pPr>
        <w:numPr>
          <w:ilvl w:val="0"/>
          <w:numId w:val="1001"/>
        </w:numPr>
        <w:pStyle w:val="Compact"/>
      </w:pPr>
      <w:r>
        <w:t xml:space="preserve">Confidentiality: All candidate data, clinical assessment records, and proprietary information exchanged during the Pharmacist recruitment process will be handled in strict accordance with the Privacy Act 1988 (Cth) and the Australian Privacy Principles.</w:t>
      </w:r>
    </w:p>
    <w:p>
      <w:pPr>
        <w:numPr>
          <w:ilvl w:val="0"/>
          <w:numId w:val="1001"/>
        </w:numPr>
        <w:pStyle w:val="Compact"/>
      </w:pPr>
      <w:r>
        <w:t xml:space="preserve">Dispute resolution: Any disputes arising from this Quotation Estimate or the subsequent engagement will be resolved through mediation in Australia Sydney in accordance with the Civil Procedure Act 2005 (NSW).</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financial obligations set out in this Quotation Estimate for the Pharmacist recruitment and placement services to be delivered in Australia Sydney. The client confirms that the information provided herein is accurate and that the pharmacy premises meet all regulatory requirements for the employment of a Pharmacist under NSW legislation.</w:t>
      </w:r>
    </w:p>
    <w:p>
      <w:pPr>
        <w:pStyle w:val="BodyText"/>
      </w:pPr>
      <w:r>
        <w:rPr>
          <w:bCs/>
          <w:b/>
        </w:rPr>
        <w:t xml:space="preserve">For: Sydney Health Workforce Solutions Pty Ltd</w:t>
      </w:r>
      <w:r>
        <w:br/>
      </w:r>
      <w:r>
        <w:t xml:space="preserve">Name: Dr. Marcus Chen, Director</w:t>
      </w:r>
      <w:r>
        <w:br/>
      </w:r>
      <w:r>
        <w:t xml:space="preserve">Signature: _________________________</w:t>
      </w:r>
      <w:r>
        <w:br/>
      </w:r>
      <w:r>
        <w:t xml:space="preserve">Date: _________________________</w:t>
      </w:r>
    </w:p>
    <w:p>
      <w:pPr>
        <w:pStyle w:val="BodyText"/>
      </w:pPr>
      <w:r>
        <w:rPr>
          <w:bCs/>
          <w:b/>
        </w:rPr>
        <w:t xml:space="preserve">For: Harbourview Community Pharmacy Group</w:t>
      </w:r>
      <w:r>
        <w:br/>
      </w:r>
      <w:r>
        <w:t xml:space="preserve">Name: Ms. Eleanor Whitfield, Managing Director</w:t>
      </w:r>
      <w:r>
        <w:br/>
      </w:r>
      <w:r>
        <w:t xml:space="preserve">Signature: _________________________</w:t>
      </w:r>
      <w:r>
        <w:br/>
      </w:r>
      <w:r>
        <w:t xml:space="preserve">Date: _________________________</w:t>
      </w:r>
    </w:p>
    <w:p>
      <w:pPr>
        <w:pStyle w:val="BodyText"/>
      </w:pPr>
      <w:r>
        <w:t xml:space="preserve">This Quotation Estimate was prepared by Sydney Health Workforce Solutions Pty Ltd for use in Australia Sydney. Document Reference: QTE-2025-SYD-00482. For queries regarding this Pharmacist placement estimate, please contact our dedicated account team at +61 2 9300 4500 or enquiries@sydneyhealthworkforce.com.au.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Australia Sydney</dc:title>
  <dc:creator/>
  <dc:language>en</dc:language>
  <cp:keywords/>
  <dcterms:created xsi:type="dcterms:W3CDTF">2026-10-10T06:20:11Z</dcterms:created>
  <dcterms:modified xsi:type="dcterms:W3CDTF">2026-10-10T06:20:11Z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